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7C8B4" w14:textId="77777777" w:rsidR="00FB7690" w:rsidRDefault="00FB7690" w:rsidP="00FB7690">
      <w:pPr>
        <w:shd w:val="clear" w:color="auto" w:fill="F2F1F1"/>
        <w:spacing w:after="280" w:line="240" w:lineRule="auto"/>
        <w:jc w:val="center"/>
        <w:rPr>
          <w:rFonts w:ascii="Arial" w:eastAsia="Arial" w:hAnsi="Arial" w:cs="Arial"/>
          <w:b/>
          <w:smallCaps/>
          <w:color w:val="2A3741"/>
          <w:sz w:val="25"/>
          <w:szCs w:val="25"/>
        </w:rPr>
      </w:pPr>
      <w:r>
        <w:rPr>
          <w:rFonts w:ascii="Arial" w:eastAsia="Arial" w:hAnsi="Arial" w:cs="Arial"/>
          <w:b/>
          <w:smallCaps/>
          <w:color w:val="2A3741"/>
          <w:sz w:val="25"/>
          <w:szCs w:val="25"/>
        </w:rPr>
        <w:t>DICCIONARIO</w:t>
      </w:r>
    </w:p>
    <w:p w14:paraId="12884EA3" w14:textId="46AF6334" w:rsidR="00AE6F7F" w:rsidRDefault="00FB7690" w:rsidP="00037D60">
      <w:pPr>
        <w:shd w:val="clear" w:color="auto" w:fill="F2F1F1"/>
        <w:spacing w:after="0" w:line="240" w:lineRule="auto"/>
        <w:jc w:val="center"/>
        <w:rPr>
          <w:rFonts w:ascii="Arial" w:eastAsia="Arial" w:hAnsi="Arial" w:cs="Arial"/>
          <w:b/>
          <w:smallCaps/>
          <w:color w:val="2A3741"/>
          <w:sz w:val="25"/>
          <w:szCs w:val="25"/>
        </w:rPr>
      </w:pPr>
      <w:r>
        <w:rPr>
          <w:rFonts w:ascii="Arial" w:eastAsia="Arial" w:hAnsi="Arial" w:cs="Arial"/>
          <w:b/>
          <w:smallCaps/>
          <w:color w:val="2A3741"/>
          <w:sz w:val="25"/>
          <w:szCs w:val="25"/>
        </w:rPr>
        <w:t>FINANCIERO-HIPOTECARIO</w:t>
      </w:r>
      <w:bookmarkStart w:id="0" w:name="gjdgxs" w:colFirst="0" w:colLast="0"/>
      <w:bookmarkStart w:id="1" w:name="_GoBack"/>
      <w:bookmarkEnd w:id="0"/>
      <w:bookmarkEnd w:id="1"/>
    </w:p>
    <w:p w14:paraId="2B097DBC" w14:textId="318CE654" w:rsidR="00037D60" w:rsidRDefault="007D5BF6" w:rsidP="00037D60">
      <w:pPr>
        <w:shd w:val="clear" w:color="auto" w:fill="F2F1F1"/>
        <w:spacing w:after="0" w:line="240" w:lineRule="auto"/>
        <w:jc w:val="center"/>
        <w:rPr>
          <w:rFonts w:ascii="Arial" w:eastAsia="Arial" w:hAnsi="Arial" w:cs="Arial"/>
          <w:b/>
          <w:smallCaps/>
          <w:color w:val="2A3741"/>
          <w:sz w:val="23"/>
          <w:szCs w:val="23"/>
        </w:rPr>
      </w:pPr>
      <w:r>
        <w:rPr>
          <w:rFonts w:ascii="Arial" w:eastAsia="Arial" w:hAnsi="Arial" w:cs="Arial"/>
          <w:b/>
          <w:smallCaps/>
          <w:noProof/>
          <w:color w:val="2A3741"/>
          <w:sz w:val="25"/>
          <w:szCs w:val="25"/>
          <w:lang w:val="es-VE" w:eastAsia="es-VE"/>
        </w:rPr>
        <mc:AlternateContent>
          <mc:Choice Requires="wps">
            <w:drawing>
              <wp:anchor distT="0" distB="0" distL="114300" distR="114300" simplePos="0" relativeHeight="251659264" behindDoc="0" locked="0" layoutInCell="1" allowOverlap="1" wp14:anchorId="2E0978BF" wp14:editId="2B9F28FA">
                <wp:simplePos x="0" y="0"/>
                <wp:positionH relativeFrom="margin">
                  <wp:posOffset>1452245</wp:posOffset>
                </wp:positionH>
                <wp:positionV relativeFrom="paragraph">
                  <wp:posOffset>73660</wp:posOffset>
                </wp:positionV>
                <wp:extent cx="2476500" cy="259080"/>
                <wp:effectExtent l="57150" t="19050" r="76200" b="102870"/>
                <wp:wrapNone/>
                <wp:docPr id="1" name="Rectángulo 1"/>
                <wp:cNvGraphicFramePr/>
                <a:graphic xmlns:a="http://schemas.openxmlformats.org/drawingml/2006/main">
                  <a:graphicData uri="http://schemas.microsoft.com/office/word/2010/wordprocessingShape">
                    <wps:wsp>
                      <wps:cNvSpPr/>
                      <wps:spPr>
                        <a:xfrm>
                          <a:off x="0" y="0"/>
                          <a:ext cx="2476500" cy="25908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59FCCF00" w14:textId="1847B8C6" w:rsidR="00AE6F7F" w:rsidRDefault="00AE6F7F" w:rsidP="00AE6F7F">
                            <w:pPr>
                              <w:jc w:val="center"/>
                            </w:pPr>
                            <w:r>
                              <w:rPr>
                                <w:rFonts w:ascii="Arial" w:eastAsia="Arial" w:hAnsi="Arial" w:cs="Arial"/>
                                <w:color w:val="0070C0"/>
                                <w:sz w:val="18"/>
                                <w:szCs w:val="18"/>
                              </w:rPr>
                              <w:t>REPRESENTANTES DEL COMPRADOR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978BF" id="Rectángulo 1" o:spid="_x0000_s1026" style="position:absolute;left:0;text-align:left;margin-left:114.35pt;margin-top:5.8pt;width:195pt;height:20.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" filled="f" strokecolor="#4579b8 [3044]">
                <v:shadow on="t" color="black" opacity="22937f" origin=",.5" offset="0,.63889mm"/>
                <v:textbox>
                  <w:txbxContent>
                    <w:p w14:paraId="59FCCF00" w14:textId="1847B8C6" w:rsidR="00AE6F7F" w:rsidRDefault="00AE6F7F" w:rsidP="00AE6F7F">
                      <w:pPr>
                        <w:jc w:val="center"/>
                      </w:pPr>
                      <w:r>
                        <w:rPr>
                          <w:rFonts w:ascii="Arial" w:eastAsia="Arial" w:hAnsi="Arial" w:cs="Arial"/>
                          <w:color w:val="0070C0"/>
                          <w:sz w:val="18"/>
                          <w:szCs w:val="18"/>
                        </w:rPr>
                        <w:t>REPRESENTANTES DEL COMPRADOR</w:t>
                      </w:r>
                    </w:p>
                  </w:txbxContent>
                </v:textbox>
                <w10:wrap anchorx="margin"/>
              </v:rect>
            </w:pict>
          </mc:Fallback>
        </mc:AlternateContent>
      </w:r>
    </w:p>
    <w:p w14:paraId="4AC56A88" w14:textId="7F18E3AA" w:rsidR="00BD15D1" w:rsidRDefault="00FB7690" w:rsidP="00037D60">
      <w:pPr>
        <w:shd w:val="clear" w:color="auto" w:fill="F2F1F1"/>
        <w:tabs>
          <w:tab w:val="left" w:pos="3552"/>
        </w:tabs>
        <w:spacing w:before="280" w:after="0" w:line="240" w:lineRule="auto"/>
        <w:rPr>
          <w:rFonts w:ascii="Arial" w:eastAsia="Arial" w:hAnsi="Arial" w:cs="Arial"/>
          <w:color w:val="2A3741"/>
          <w:sz w:val="23"/>
          <w:szCs w:val="23"/>
        </w:rPr>
      </w:pPr>
      <w:r>
        <w:rPr>
          <w:rFonts w:ascii="Arial" w:eastAsia="Arial" w:hAnsi="Arial" w:cs="Arial"/>
          <w:b/>
          <w:smallCaps/>
          <w:color w:val="2A3741"/>
          <w:sz w:val="23"/>
          <w:szCs w:val="23"/>
        </w:rPr>
        <w:t>A</w:t>
      </w:r>
    </w:p>
    <w:p w14:paraId="1294B18F" w14:textId="77777777" w:rsidR="00BD15D1" w:rsidRDefault="00FB7690">
      <w:pPr>
        <w:numPr>
          <w:ilvl w:val="0"/>
          <w:numId w:val="16"/>
        </w:numPr>
        <w:shd w:val="clear" w:color="auto" w:fill="F2F1F1"/>
        <w:spacing w:before="280" w:after="0" w:line="240" w:lineRule="auto"/>
        <w:ind w:left="845"/>
        <w:rPr>
          <w:color w:val="2A3741"/>
        </w:rPr>
      </w:pPr>
      <w:r>
        <w:rPr>
          <w:rFonts w:ascii="Arial" w:eastAsia="Arial" w:hAnsi="Arial" w:cs="Arial"/>
          <w:b/>
          <w:color w:val="2A3741"/>
          <w:sz w:val="18"/>
          <w:szCs w:val="18"/>
        </w:rPr>
        <w:t>Acción:</w:t>
      </w:r>
      <w:r>
        <w:rPr>
          <w:rFonts w:ascii="Arial" w:eastAsia="Arial" w:hAnsi="Arial" w:cs="Arial"/>
          <w:color w:val="2A3741"/>
          <w:sz w:val="18"/>
          <w:szCs w:val="18"/>
        </w:rPr>
        <w:t xml:space="preserve"> participación fraccional de propiedad en el capital de una compañía, cuyo valor puede apreciar o depreciar. </w:t>
      </w:r>
    </w:p>
    <w:p w14:paraId="6D6C7FBB"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Acción común:</w:t>
      </w:r>
      <w:r>
        <w:rPr>
          <w:rFonts w:ascii="Arial" w:eastAsia="Arial" w:hAnsi="Arial" w:cs="Arial"/>
          <w:color w:val="2A3741"/>
          <w:sz w:val="18"/>
          <w:szCs w:val="18"/>
        </w:rPr>
        <w:t xml:space="preserve"> título valor que representa el derecho patrimonial de un inversionista en una sociedad anónima a través del capital social. Cada acción común concede idénticos derechos a todos sus tenedores. </w:t>
      </w:r>
    </w:p>
    <w:p w14:paraId="766D1F64"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Acciones en circulación:</w:t>
      </w:r>
      <w:r>
        <w:rPr>
          <w:rFonts w:ascii="Arial" w:eastAsia="Arial" w:hAnsi="Arial" w:cs="Arial"/>
          <w:color w:val="2A3741"/>
          <w:sz w:val="18"/>
          <w:szCs w:val="18"/>
        </w:rPr>
        <w:t xml:space="preserve"> Acciones suscritas y pagadas que están en poder de los inversionistas. </w:t>
      </w:r>
    </w:p>
    <w:p w14:paraId="535A4646"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Acciones preferentes:</w:t>
      </w:r>
      <w:r>
        <w:rPr>
          <w:rFonts w:ascii="Arial" w:eastAsia="Arial" w:hAnsi="Arial" w:cs="Arial"/>
          <w:color w:val="2A3741"/>
          <w:sz w:val="18"/>
          <w:szCs w:val="18"/>
        </w:rPr>
        <w:t xml:space="preserve"> título valor patrimonial que tiene prioridad sobre las acciones comunes en relación con el pago de dividendos. La tasa de dividendos de estas acciones se fija en el momento de la emisión, y puede ser fija o variable. </w:t>
      </w:r>
    </w:p>
    <w:p w14:paraId="4946CA83"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Aceptación bancaria:</w:t>
      </w:r>
      <w:r>
        <w:rPr>
          <w:rFonts w:ascii="Arial" w:eastAsia="Arial" w:hAnsi="Arial" w:cs="Arial"/>
          <w:color w:val="2A3741"/>
          <w:sz w:val="18"/>
          <w:szCs w:val="18"/>
        </w:rPr>
        <w:t xml:space="preserve"> Orden escrita y aceptada por una institución bancaria para pagar una suma determinada en una fecha futura. </w:t>
      </w:r>
    </w:p>
    <w:p w14:paraId="3BD3F0B0"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Acreedor:</w:t>
      </w:r>
      <w:r>
        <w:rPr>
          <w:rFonts w:ascii="Arial" w:eastAsia="Arial" w:hAnsi="Arial" w:cs="Arial"/>
          <w:color w:val="2A3741"/>
          <w:sz w:val="18"/>
          <w:szCs w:val="18"/>
        </w:rPr>
        <w:t xml:space="preserve"> persona o entidad que presta o concede crédito a otra persona o entidad y adquiere de ese modo el derecho de cobrar intereses y el repago de la suma prestada. </w:t>
      </w:r>
    </w:p>
    <w:p w14:paraId="4CC55565"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Acreedor garantizado:</w:t>
      </w:r>
      <w:r>
        <w:rPr>
          <w:rFonts w:ascii="Arial" w:eastAsia="Arial" w:hAnsi="Arial" w:cs="Arial"/>
          <w:color w:val="2A3741"/>
          <w:sz w:val="18"/>
          <w:szCs w:val="18"/>
        </w:rPr>
        <w:t xml:space="preserve"> persona cuyos derechos sobre otra están protegidos con colateral o con una hipoteca u otra garantía real. </w:t>
      </w:r>
    </w:p>
    <w:p w14:paraId="4969EC24"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Acreedor hipotecario:</w:t>
      </w:r>
      <w:r>
        <w:rPr>
          <w:rFonts w:ascii="Arial" w:eastAsia="Arial" w:hAnsi="Arial" w:cs="Arial"/>
          <w:color w:val="2A3741"/>
          <w:sz w:val="18"/>
          <w:szCs w:val="18"/>
        </w:rPr>
        <w:t xml:space="preserve"> el prestamista. </w:t>
      </w:r>
    </w:p>
    <w:p w14:paraId="7F9502DB"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Activos circulantes:</w:t>
      </w:r>
      <w:r>
        <w:rPr>
          <w:rFonts w:ascii="Arial" w:eastAsia="Arial" w:hAnsi="Arial" w:cs="Arial"/>
          <w:color w:val="2A3741"/>
          <w:sz w:val="18"/>
          <w:szCs w:val="18"/>
        </w:rPr>
        <w:t xml:space="preserve"> conjunto de cuentas dentro de los activos de una empresa que se anticipan su conversión en efectivo en un plazo menor a un año. Están constituidos generalmente por caja y bancos, cuentas por cobrar, inventarios, etc. </w:t>
      </w:r>
    </w:p>
    <w:p w14:paraId="129B8D56"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Activos financieros:</w:t>
      </w:r>
      <w:r>
        <w:rPr>
          <w:rFonts w:ascii="Arial" w:eastAsia="Arial" w:hAnsi="Arial" w:cs="Arial"/>
          <w:color w:val="2A3741"/>
          <w:sz w:val="18"/>
          <w:szCs w:val="18"/>
        </w:rPr>
        <w:t xml:space="preserve"> activos que generan rendimientos financieros. </w:t>
      </w:r>
    </w:p>
    <w:p w14:paraId="7489E6CB"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Activos intangibles:</w:t>
      </w:r>
      <w:r>
        <w:rPr>
          <w:rFonts w:ascii="Arial" w:eastAsia="Arial" w:hAnsi="Arial" w:cs="Arial"/>
          <w:color w:val="2A3741"/>
          <w:sz w:val="18"/>
          <w:szCs w:val="18"/>
        </w:rPr>
        <w:t xml:space="preserve"> activos de tipo inmaterial, tales como patentes. </w:t>
      </w:r>
    </w:p>
    <w:p w14:paraId="6967EFAE"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Activos líquidos:</w:t>
      </w:r>
      <w:r>
        <w:rPr>
          <w:rFonts w:ascii="Arial" w:eastAsia="Arial" w:hAnsi="Arial" w:cs="Arial"/>
          <w:color w:val="2A3741"/>
          <w:sz w:val="18"/>
          <w:szCs w:val="18"/>
        </w:rPr>
        <w:t xml:space="preserve"> activos de muy fácil conversión a efectivo. </w:t>
      </w:r>
    </w:p>
    <w:p w14:paraId="5362E2D1"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Acuerdo de interés:</w:t>
      </w:r>
      <w:r>
        <w:rPr>
          <w:rFonts w:ascii="Arial" w:eastAsia="Arial" w:hAnsi="Arial" w:cs="Arial"/>
          <w:color w:val="2A3741"/>
          <w:sz w:val="18"/>
          <w:szCs w:val="18"/>
        </w:rPr>
        <w:t xml:space="preserve"> compromiso por un prestamista respecto de un prestatario u otro emisor de hipotecas, garantizando una tasa de interés y 1 costos del prestamista determinados durante un periodo específico de tiempo. </w:t>
      </w:r>
    </w:p>
    <w:p w14:paraId="13A44864"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 xml:space="preserve">Ad </w:t>
      </w:r>
      <w:proofErr w:type="spellStart"/>
      <w:r>
        <w:rPr>
          <w:rFonts w:ascii="Arial" w:eastAsia="Arial" w:hAnsi="Arial" w:cs="Arial"/>
          <w:b/>
          <w:color w:val="2A3741"/>
          <w:sz w:val="18"/>
          <w:szCs w:val="18"/>
        </w:rPr>
        <w:t>valóren</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tarifas arancelarias establecidas como un porcentaje del valor de la factura de la mercancía. </w:t>
      </w:r>
    </w:p>
    <w:p w14:paraId="2079DD5A"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 xml:space="preserve">Administración Federal para la Vivienda (Federal </w:t>
      </w:r>
      <w:proofErr w:type="spellStart"/>
      <w:r>
        <w:rPr>
          <w:rFonts w:ascii="Arial" w:eastAsia="Arial" w:hAnsi="Arial" w:cs="Arial"/>
          <w:b/>
          <w:color w:val="2A3741"/>
          <w:sz w:val="18"/>
          <w:szCs w:val="18"/>
        </w:rPr>
        <w:t>Housing</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Administration</w:t>
      </w:r>
      <w:proofErr w:type="spellEnd"/>
      <w:r>
        <w:rPr>
          <w:rFonts w:ascii="Arial" w:eastAsia="Arial" w:hAnsi="Arial" w:cs="Arial"/>
          <w:b/>
          <w:color w:val="2A3741"/>
          <w:sz w:val="18"/>
          <w:szCs w:val="18"/>
        </w:rPr>
        <w:t>, FHA):</w:t>
      </w:r>
      <w:r>
        <w:rPr>
          <w:rFonts w:ascii="Arial" w:eastAsia="Arial" w:hAnsi="Arial" w:cs="Arial"/>
          <w:color w:val="2A3741"/>
          <w:sz w:val="18"/>
          <w:szCs w:val="18"/>
        </w:rPr>
        <w:t xml:space="preserve"> Una división del Departamento de Vivienda y Desarrollo Urbano. Su actividad principal es asegurar préstamos hipotecarios residenciales hechos por prestamistas privados. La FHA también establece estándares para la evaluación de hipotecas. </w:t>
      </w:r>
    </w:p>
    <w:p w14:paraId="7E2D81EF"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 xml:space="preserve">Administración Federal para la Vivienda Rural </w:t>
      </w:r>
      <w:proofErr w:type="gramStart"/>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Farmers</w:t>
      </w:r>
      <w:proofErr w:type="spellEnd"/>
      <w:proofErr w:type="gramEnd"/>
      <w:r>
        <w:rPr>
          <w:rFonts w:ascii="Arial" w:eastAsia="Arial" w:hAnsi="Arial" w:cs="Arial"/>
          <w:b/>
          <w:color w:val="2A3741"/>
          <w:sz w:val="18"/>
          <w:szCs w:val="18"/>
        </w:rPr>
        <w:t xml:space="preserve"> Home </w:t>
      </w:r>
      <w:proofErr w:type="spellStart"/>
      <w:r>
        <w:rPr>
          <w:rFonts w:ascii="Arial" w:eastAsia="Arial" w:hAnsi="Arial" w:cs="Arial"/>
          <w:b/>
          <w:color w:val="2A3741"/>
          <w:sz w:val="18"/>
          <w:szCs w:val="18"/>
        </w:rPr>
        <w:t>Administration</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FmHA</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proporciona financiación a granjeros y otros prestatarios calificados que no pueden obtener préstamos en ningún otro lado. </w:t>
      </w:r>
    </w:p>
    <w:p w14:paraId="32DEAF87"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 xml:space="preserve">Agencia </w:t>
      </w:r>
      <w:proofErr w:type="gramStart"/>
      <w:r>
        <w:rPr>
          <w:rFonts w:ascii="Arial" w:eastAsia="Arial" w:hAnsi="Arial" w:cs="Arial"/>
          <w:b/>
          <w:color w:val="2A3741"/>
          <w:sz w:val="18"/>
          <w:szCs w:val="18"/>
        </w:rPr>
        <w:t>( u</w:t>
      </w:r>
      <w:proofErr w:type="gramEnd"/>
      <w:r>
        <w:rPr>
          <w:rFonts w:ascii="Arial" w:eastAsia="Arial" w:hAnsi="Arial" w:cs="Arial"/>
          <w:b/>
          <w:color w:val="2A3741"/>
          <w:sz w:val="18"/>
          <w:szCs w:val="18"/>
        </w:rPr>
        <w:t xml:space="preserve"> oficina ) de Informes de Crédito del Consumidor:</w:t>
      </w:r>
      <w:r>
        <w:rPr>
          <w:rFonts w:ascii="Arial" w:eastAsia="Arial" w:hAnsi="Arial" w:cs="Arial"/>
          <w:color w:val="2A3741"/>
          <w:sz w:val="18"/>
          <w:szCs w:val="18"/>
        </w:rPr>
        <w:t xml:space="preserve"> organización que maneja la preparación de informes utilizados por prestamistas para determinar los antecedentes crediticios de un potencial prestatario. La agencia obtiene los datos para estos informes de un depósito de créditos y otras fuentes. </w:t>
      </w:r>
    </w:p>
    <w:p w14:paraId="240091B5"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Agente inmobiliario:</w:t>
      </w:r>
      <w:r>
        <w:rPr>
          <w:rFonts w:ascii="Arial" w:eastAsia="Arial" w:hAnsi="Arial" w:cs="Arial"/>
          <w:color w:val="2A3741"/>
          <w:sz w:val="18"/>
          <w:szCs w:val="18"/>
        </w:rPr>
        <w:t xml:space="preserve"> persona con licencia para negociar ventas y hacer transacciones de bienes raíces en nombre del propietario. </w:t>
      </w:r>
    </w:p>
    <w:p w14:paraId="44E2810E"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Ajustable a un año:</w:t>
      </w:r>
      <w:r>
        <w:rPr>
          <w:rFonts w:ascii="Arial" w:eastAsia="Arial" w:hAnsi="Arial" w:cs="Arial"/>
          <w:color w:val="2A3741"/>
          <w:sz w:val="18"/>
          <w:szCs w:val="18"/>
        </w:rPr>
        <w:t xml:space="preserve"> Hipoteca cuya tasa anual cambia todos los años. Por lo general, la tasa se basa en los movimientos de un índice publicado más un margen especificado, elegido por el prestamista. </w:t>
      </w:r>
    </w:p>
    <w:p w14:paraId="407DC7AF"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Amortización:</w:t>
      </w:r>
      <w:r>
        <w:rPr>
          <w:rFonts w:ascii="Arial" w:eastAsia="Arial" w:hAnsi="Arial" w:cs="Arial"/>
          <w:color w:val="2A3741"/>
          <w:sz w:val="18"/>
          <w:szCs w:val="18"/>
        </w:rPr>
        <w:t xml:space="preserve"> devolución parcial o total </w:t>
      </w:r>
      <w:proofErr w:type="gramStart"/>
      <w:r>
        <w:rPr>
          <w:rFonts w:ascii="Arial" w:eastAsia="Arial" w:hAnsi="Arial" w:cs="Arial"/>
          <w:color w:val="2A3741"/>
          <w:sz w:val="18"/>
          <w:szCs w:val="18"/>
        </w:rPr>
        <w:t>( cancelación</w:t>
      </w:r>
      <w:proofErr w:type="gramEnd"/>
      <w:r>
        <w:rPr>
          <w:rFonts w:ascii="Arial" w:eastAsia="Arial" w:hAnsi="Arial" w:cs="Arial"/>
          <w:color w:val="2A3741"/>
          <w:sz w:val="18"/>
          <w:szCs w:val="18"/>
        </w:rPr>
        <w:t xml:space="preserve"> ) de una deuda al final de un período fijo, incluyendo el interés devengado del saldo pendiente. </w:t>
      </w:r>
    </w:p>
    <w:p w14:paraId="346256FF"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Amortización lineal:</w:t>
      </w:r>
      <w:r>
        <w:rPr>
          <w:rFonts w:ascii="Arial" w:eastAsia="Arial" w:hAnsi="Arial" w:cs="Arial"/>
          <w:color w:val="2A3741"/>
          <w:sz w:val="18"/>
          <w:szCs w:val="18"/>
        </w:rPr>
        <w:t xml:space="preserve"> método de amortización en el que en cada período se descuenta un monto fijo de la obligación. </w:t>
      </w:r>
    </w:p>
    <w:p w14:paraId="3BB046FC"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Amortización negativa:</w:t>
      </w:r>
      <w:r>
        <w:rPr>
          <w:rFonts w:ascii="Arial" w:eastAsia="Arial" w:hAnsi="Arial" w:cs="Arial"/>
          <w:color w:val="2A3741"/>
          <w:sz w:val="18"/>
          <w:szCs w:val="18"/>
        </w:rPr>
        <w:t xml:space="preserve"> ocurre cuando sus pagos mensuales no son lo suficientemente grandes para cubrir todo el interés que se debe por el préstamo. Este interés impago se agrega al saldo pendiente del préstamo. El peligro de la amortización negativa es que el comprador termina debiendo más que el monto original del préstamo. </w:t>
      </w:r>
    </w:p>
    <w:p w14:paraId="749FFCEC"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Ampliación de hipoteca:</w:t>
      </w:r>
      <w:r>
        <w:rPr>
          <w:rFonts w:ascii="Arial" w:eastAsia="Arial" w:hAnsi="Arial" w:cs="Arial"/>
          <w:color w:val="2A3741"/>
          <w:sz w:val="18"/>
          <w:szCs w:val="18"/>
        </w:rPr>
        <w:t xml:space="preserve"> novación del plazo o del importe por uno mayor. 2 </w:t>
      </w:r>
    </w:p>
    <w:p w14:paraId="38B6DF99"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Análisis de regresión:</w:t>
      </w:r>
      <w:r>
        <w:rPr>
          <w:rFonts w:ascii="Arial" w:eastAsia="Arial" w:hAnsi="Arial" w:cs="Arial"/>
          <w:color w:val="2A3741"/>
          <w:sz w:val="18"/>
          <w:szCs w:val="18"/>
        </w:rPr>
        <w:t xml:space="preserve"> método estadístico para estimar el comportamiento de una variable con base en el historial de otras variables. </w:t>
      </w:r>
    </w:p>
    <w:p w14:paraId="5AACBFC8"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lastRenderedPageBreak/>
        <w:t>Análisis de sensibilidad:</w:t>
      </w:r>
      <w:r>
        <w:rPr>
          <w:rFonts w:ascii="Arial" w:eastAsia="Arial" w:hAnsi="Arial" w:cs="Arial"/>
          <w:color w:val="2A3741"/>
          <w:sz w:val="18"/>
          <w:szCs w:val="18"/>
        </w:rPr>
        <w:t xml:space="preserve"> simulaciones de escenarios mediante los cuales se busca observar los cambios en los resultados del modelo, obtenidos con base en variaciones de sus principales variables. </w:t>
      </w:r>
    </w:p>
    <w:p w14:paraId="30463546"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Antidumping:</w:t>
      </w:r>
      <w:r>
        <w:rPr>
          <w:rFonts w:ascii="Arial" w:eastAsia="Arial" w:hAnsi="Arial" w:cs="Arial"/>
          <w:color w:val="2A3741"/>
          <w:sz w:val="18"/>
          <w:szCs w:val="18"/>
        </w:rPr>
        <w:t xml:space="preserve"> acción legal destinada a proteger los mercados internos de la competencia desleal proveniente del exterior, derivada del uso de precios que no cubre los costos de producción. </w:t>
      </w:r>
    </w:p>
    <w:p w14:paraId="10767B33"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Anualidad:</w:t>
      </w:r>
      <w:r>
        <w:rPr>
          <w:rFonts w:ascii="Arial" w:eastAsia="Arial" w:hAnsi="Arial" w:cs="Arial"/>
          <w:color w:val="2A3741"/>
          <w:sz w:val="18"/>
          <w:szCs w:val="18"/>
        </w:rPr>
        <w:t xml:space="preserve"> flujo de fondos regulares y de un mismo monto durante un determinado número de períodos. </w:t>
      </w:r>
    </w:p>
    <w:p w14:paraId="2C6112EB"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Apalancamiento financiero:</w:t>
      </w:r>
      <w:r>
        <w:rPr>
          <w:rFonts w:ascii="Arial" w:eastAsia="Arial" w:hAnsi="Arial" w:cs="Arial"/>
          <w:color w:val="2A3741"/>
          <w:sz w:val="18"/>
          <w:szCs w:val="18"/>
        </w:rPr>
        <w:t xml:space="preserve"> relación de deuda total a activo total. Proporción de los activos totales que se ha financiado con préstamos. </w:t>
      </w:r>
    </w:p>
    <w:p w14:paraId="231F8E79"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Apalancamiento operativo:</w:t>
      </w:r>
      <w:r>
        <w:rPr>
          <w:rFonts w:ascii="Arial" w:eastAsia="Arial" w:hAnsi="Arial" w:cs="Arial"/>
          <w:color w:val="2A3741"/>
          <w:sz w:val="18"/>
          <w:szCs w:val="18"/>
        </w:rPr>
        <w:t xml:space="preserve"> grado en que se incurre en costos fijos al operar una empresa. El análisis del punto de equilibrio se utiliza para estimar el grado en que se emplea el apalancamiento operativo. </w:t>
      </w:r>
    </w:p>
    <w:p w14:paraId="0CA98E47"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API:</w:t>
      </w:r>
      <w:r>
        <w:rPr>
          <w:rFonts w:ascii="Arial" w:eastAsia="Arial" w:hAnsi="Arial" w:cs="Arial"/>
          <w:color w:val="2A3741"/>
          <w:sz w:val="18"/>
          <w:szCs w:val="18"/>
        </w:rPr>
        <w:t xml:space="preserve"> agente de la propiedad inmobiliaria. </w:t>
      </w:r>
    </w:p>
    <w:p w14:paraId="5FC3F6DC"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Aplazamiento:</w:t>
      </w:r>
      <w:r>
        <w:rPr>
          <w:rFonts w:ascii="Arial" w:eastAsia="Arial" w:hAnsi="Arial" w:cs="Arial"/>
          <w:color w:val="2A3741"/>
          <w:sz w:val="18"/>
          <w:szCs w:val="18"/>
        </w:rPr>
        <w:t xml:space="preserve"> aplazamiento del derecho del prestamista para diferir una hipoteca con la finalidad de conceder el prestatario suficiente tiempo para ponerse al corriente con los pagos atrasados. </w:t>
      </w:r>
    </w:p>
    <w:p w14:paraId="7BE2312E"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Apreciación cambiaria:</w:t>
      </w:r>
      <w:r>
        <w:rPr>
          <w:rFonts w:ascii="Arial" w:eastAsia="Arial" w:hAnsi="Arial" w:cs="Arial"/>
          <w:color w:val="2A3741"/>
          <w:sz w:val="18"/>
          <w:szCs w:val="18"/>
        </w:rPr>
        <w:t xml:space="preserve"> movimiento hacia la baja del tipo de cambio expresado como cantidad de moneda nacional por unidad de moneda extranjera. También conocida como revaluación cambiaria. </w:t>
      </w:r>
    </w:p>
    <w:p w14:paraId="2F85BB0E"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Arancel:</w:t>
      </w:r>
      <w:r>
        <w:rPr>
          <w:rFonts w:ascii="Arial" w:eastAsia="Arial" w:hAnsi="Arial" w:cs="Arial"/>
          <w:color w:val="2A3741"/>
          <w:sz w:val="18"/>
          <w:szCs w:val="18"/>
        </w:rPr>
        <w:t xml:space="preserve"> tarifa de impuesto que grava la importación o exportación de bienes y servicios. </w:t>
      </w:r>
    </w:p>
    <w:p w14:paraId="3865DFFA"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Arbitraje:</w:t>
      </w:r>
      <w:r>
        <w:rPr>
          <w:rFonts w:ascii="Arial" w:eastAsia="Arial" w:hAnsi="Arial" w:cs="Arial"/>
          <w:color w:val="2A3741"/>
          <w:sz w:val="18"/>
          <w:szCs w:val="18"/>
        </w:rPr>
        <w:t xml:space="preserve"> proceso mediante el cual se pueden obtener ganancias de muy corto plazo por la existencia simultánea de diferentes precios para el mismo producto, en mismo o en diferentes mercados. </w:t>
      </w:r>
    </w:p>
    <w:p w14:paraId="374E5622"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Arras:</w:t>
      </w:r>
      <w:r>
        <w:rPr>
          <w:rFonts w:ascii="Arial" w:eastAsia="Arial" w:hAnsi="Arial" w:cs="Arial"/>
          <w:color w:val="2A3741"/>
          <w:sz w:val="18"/>
          <w:szCs w:val="18"/>
        </w:rPr>
        <w:t xml:space="preserve"> cantidad de dinero que supone una parte del precio total de la vivienda, que el comprador entrega al vendedor del inmueble como garantía de que cerrará la operación de compra en un plazo determinado. </w:t>
      </w:r>
    </w:p>
    <w:p w14:paraId="534B27CC"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Arrendamiento financiero:</w:t>
      </w:r>
      <w:r>
        <w:rPr>
          <w:rFonts w:ascii="Arial" w:eastAsia="Arial" w:hAnsi="Arial" w:cs="Arial"/>
          <w:color w:val="2A3741"/>
          <w:sz w:val="18"/>
          <w:szCs w:val="18"/>
        </w:rPr>
        <w:t xml:space="preserve"> mecanismo de financiamiento para la adquisición de activos fijos a través de un contrato de arrendamiento con opción de 3 compra. Se establece el pago de cuotas periódicas que pueden producir incentivos fiscales más importantes que financiar la compra del bien por medio de deuda. </w:t>
      </w:r>
    </w:p>
    <w:p w14:paraId="0542A7F6"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Arrendamiento operativo:</w:t>
      </w:r>
      <w:r>
        <w:rPr>
          <w:rFonts w:ascii="Arial" w:eastAsia="Arial" w:hAnsi="Arial" w:cs="Arial"/>
          <w:color w:val="2A3741"/>
          <w:sz w:val="18"/>
          <w:szCs w:val="18"/>
        </w:rPr>
        <w:t xml:space="preserve"> alquiler de bienes donde en el contrato no se estipulan cláusulas de opción de compra al término del contrato de arrendamiento. No existe la intención de compra del bien, sino su uso temporal. </w:t>
      </w:r>
    </w:p>
    <w:p w14:paraId="69323C97"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Autorización de derecho de vía o peaje:</w:t>
      </w:r>
      <w:r>
        <w:rPr>
          <w:rFonts w:ascii="Arial" w:eastAsia="Arial" w:hAnsi="Arial" w:cs="Arial"/>
          <w:color w:val="2A3741"/>
          <w:sz w:val="18"/>
          <w:szCs w:val="18"/>
        </w:rPr>
        <w:t xml:space="preserve"> derecho de vía o peaje que otorga a personas, además del dueño, el acceso de vía, entrada o peaje a la propiedad. </w:t>
      </w:r>
    </w:p>
    <w:p w14:paraId="474B5DD9"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Aval:</w:t>
      </w:r>
      <w:r>
        <w:rPr>
          <w:rFonts w:ascii="Arial" w:eastAsia="Arial" w:hAnsi="Arial" w:cs="Arial"/>
          <w:color w:val="2A3741"/>
          <w:sz w:val="18"/>
          <w:szCs w:val="18"/>
        </w:rPr>
        <w:t xml:space="preserve"> garantía de una tercera persona, normalmente un familiar del comprador </w:t>
      </w:r>
      <w:proofErr w:type="gramStart"/>
      <w:r>
        <w:rPr>
          <w:rFonts w:ascii="Arial" w:eastAsia="Arial" w:hAnsi="Arial" w:cs="Arial"/>
          <w:color w:val="2A3741"/>
          <w:sz w:val="18"/>
          <w:szCs w:val="18"/>
        </w:rPr>
        <w:t>( prestatario</w:t>
      </w:r>
      <w:proofErr w:type="gramEnd"/>
      <w:r>
        <w:rPr>
          <w:rFonts w:ascii="Arial" w:eastAsia="Arial" w:hAnsi="Arial" w:cs="Arial"/>
          <w:color w:val="2A3741"/>
          <w:sz w:val="18"/>
          <w:szCs w:val="18"/>
        </w:rPr>
        <w:t xml:space="preserve"> ), que garantiza el pago de que el prestatario no haga frente a la deuda y/o a sus intereses. </w:t>
      </w:r>
    </w:p>
    <w:p w14:paraId="315C2460"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Avalista:</w:t>
      </w:r>
      <w:r>
        <w:rPr>
          <w:rFonts w:ascii="Arial" w:eastAsia="Arial" w:hAnsi="Arial" w:cs="Arial"/>
          <w:color w:val="2A3741"/>
          <w:sz w:val="18"/>
          <w:szCs w:val="18"/>
        </w:rPr>
        <w:t xml:space="preserve"> persona que interviene como garante en un préstamo y que asume las responsabilidades de pago en caso de que el prestatario no haga frente a la deuda y/o a sus intereses. </w:t>
      </w:r>
    </w:p>
    <w:p w14:paraId="36EC48D9" w14:textId="77777777" w:rsidR="00BD15D1" w:rsidRDefault="00FB7690">
      <w:pPr>
        <w:numPr>
          <w:ilvl w:val="0"/>
          <w:numId w:val="16"/>
        </w:numPr>
        <w:shd w:val="clear" w:color="auto" w:fill="F2F1F1"/>
        <w:spacing w:after="0" w:line="240" w:lineRule="auto"/>
        <w:ind w:left="845"/>
        <w:rPr>
          <w:color w:val="2A3741"/>
        </w:rPr>
      </w:pPr>
      <w:r>
        <w:rPr>
          <w:rFonts w:ascii="Arial" w:eastAsia="Arial" w:hAnsi="Arial" w:cs="Arial"/>
          <w:b/>
          <w:color w:val="2A3741"/>
          <w:sz w:val="18"/>
          <w:szCs w:val="18"/>
        </w:rPr>
        <w:t>Avalúo:</w:t>
      </w:r>
      <w:r>
        <w:rPr>
          <w:rFonts w:ascii="Arial" w:eastAsia="Arial" w:hAnsi="Arial" w:cs="Arial"/>
          <w:color w:val="2A3741"/>
          <w:sz w:val="18"/>
          <w:szCs w:val="18"/>
        </w:rPr>
        <w:t xml:space="preserve"> Un cálculo del valor de la propiedad, hecho por un profesional calificado llamado “tasador”. </w:t>
      </w:r>
    </w:p>
    <w:p w14:paraId="21B37BBC" w14:textId="77777777" w:rsidR="00BD15D1" w:rsidRDefault="00FB7690">
      <w:pPr>
        <w:numPr>
          <w:ilvl w:val="0"/>
          <w:numId w:val="16"/>
        </w:numPr>
        <w:shd w:val="clear" w:color="auto" w:fill="F2F1F1"/>
        <w:spacing w:after="280" w:line="240" w:lineRule="auto"/>
        <w:ind w:left="845"/>
        <w:rPr>
          <w:color w:val="2A3741"/>
        </w:rPr>
      </w:pPr>
      <w:r>
        <w:rPr>
          <w:rFonts w:ascii="Arial" w:eastAsia="Arial" w:hAnsi="Arial" w:cs="Arial"/>
          <w:b/>
          <w:color w:val="2A3741"/>
          <w:sz w:val="18"/>
          <w:szCs w:val="18"/>
        </w:rPr>
        <w:t>Aversión al riesgo:</w:t>
      </w:r>
      <w:bookmarkStart w:id="2" w:name="30j0zll" w:colFirst="0" w:colLast="0"/>
      <w:bookmarkEnd w:id="2"/>
      <w:r>
        <w:rPr>
          <w:rFonts w:ascii="Arial" w:eastAsia="Arial" w:hAnsi="Arial" w:cs="Arial"/>
          <w:color w:val="2A3741"/>
          <w:sz w:val="18"/>
          <w:szCs w:val="18"/>
        </w:rPr>
        <w:t xml:space="preserve"> término referido a la situación en la que un inversionista, expuesto a alternativas con diferentes niveles de riesgo, preferiría aquella con el nivel de riesgo más bajo. </w:t>
      </w:r>
    </w:p>
    <w:p w14:paraId="7D9E9909"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B</w:t>
      </w:r>
    </w:p>
    <w:p w14:paraId="4861E1E2" w14:textId="77777777" w:rsidR="00BD15D1" w:rsidRDefault="00FB7690">
      <w:pPr>
        <w:numPr>
          <w:ilvl w:val="0"/>
          <w:numId w:val="17"/>
        </w:numPr>
        <w:shd w:val="clear" w:color="auto" w:fill="F2F1F1"/>
        <w:spacing w:before="280" w:after="0" w:line="240" w:lineRule="auto"/>
        <w:ind w:left="845"/>
        <w:rPr>
          <w:color w:val="2A3741"/>
        </w:rPr>
      </w:pPr>
      <w:r>
        <w:rPr>
          <w:rFonts w:ascii="Arial" w:eastAsia="Arial" w:hAnsi="Arial" w:cs="Arial"/>
          <w:b/>
          <w:color w:val="2A3741"/>
          <w:sz w:val="18"/>
          <w:szCs w:val="18"/>
        </w:rPr>
        <w:t>Balanza de pagos:</w:t>
      </w:r>
      <w:r>
        <w:rPr>
          <w:rFonts w:ascii="Arial" w:eastAsia="Arial" w:hAnsi="Arial" w:cs="Arial"/>
          <w:color w:val="2A3741"/>
          <w:sz w:val="18"/>
          <w:szCs w:val="18"/>
        </w:rPr>
        <w:t xml:space="preserve"> Expresión contable que refleja las transacciones de un país con el resto del mundo, como también la acumulación de reservas monetaria internacionales durante un período determinado. </w:t>
      </w:r>
    </w:p>
    <w:p w14:paraId="6E237F6E"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Balanza comercial:</w:t>
      </w:r>
      <w:r>
        <w:rPr>
          <w:rFonts w:ascii="Arial" w:eastAsia="Arial" w:hAnsi="Arial" w:cs="Arial"/>
          <w:color w:val="2A3741"/>
          <w:sz w:val="18"/>
          <w:szCs w:val="18"/>
        </w:rPr>
        <w:t xml:space="preserve"> estado de la actividad de transacciones internacionales de bienes de un país. Saldo entre exportaciones e importaciones durante un período de tiempo que generalmente es de un año calendario. </w:t>
      </w:r>
    </w:p>
    <w:p w14:paraId="62DC811D"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Bancarrota:</w:t>
      </w:r>
      <w:r>
        <w:rPr>
          <w:rFonts w:ascii="Arial" w:eastAsia="Arial" w:hAnsi="Arial" w:cs="Arial"/>
          <w:color w:val="2A3741"/>
          <w:sz w:val="18"/>
          <w:szCs w:val="18"/>
        </w:rPr>
        <w:t xml:space="preserve"> estado de insolvencia de un individuo o una empresa, en la que no existe la capacidad para pagar sus obligaciones según fueron originalmente convenidas. </w:t>
      </w:r>
    </w:p>
    <w:p w14:paraId="405233F1"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Banca corporativo:</w:t>
      </w:r>
      <w:r>
        <w:rPr>
          <w:rFonts w:ascii="Arial" w:eastAsia="Arial" w:hAnsi="Arial" w:cs="Arial"/>
          <w:color w:val="2A3741"/>
          <w:sz w:val="18"/>
          <w:szCs w:val="18"/>
        </w:rPr>
        <w:t xml:space="preserve"> conjunto de servicios de financiamiento y otros que una institución bancaria brinda a las empresas. </w:t>
      </w:r>
    </w:p>
    <w:p w14:paraId="2C9F6870"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Banca personal:</w:t>
      </w:r>
      <w:r>
        <w:rPr>
          <w:rFonts w:ascii="Arial" w:eastAsia="Arial" w:hAnsi="Arial" w:cs="Arial"/>
          <w:color w:val="2A3741"/>
          <w:sz w:val="18"/>
          <w:szCs w:val="18"/>
        </w:rPr>
        <w:t xml:space="preserve"> actividades de financiamiento y servicios de un banco para 4 atender las necesidades del individuo. </w:t>
      </w:r>
    </w:p>
    <w:p w14:paraId="7A7659E4"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Banco central:</w:t>
      </w:r>
      <w:r>
        <w:rPr>
          <w:rFonts w:ascii="Arial" w:eastAsia="Arial" w:hAnsi="Arial" w:cs="Arial"/>
          <w:color w:val="2A3741"/>
          <w:sz w:val="18"/>
          <w:szCs w:val="18"/>
        </w:rPr>
        <w:t xml:space="preserve"> institución oficial encargada del manejo nacional de la liquidez y los medios de pago en la economía. </w:t>
      </w:r>
    </w:p>
    <w:p w14:paraId="29636B6D"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lastRenderedPageBreak/>
        <w:t>Banco de inversión:</w:t>
      </w:r>
      <w:r>
        <w:rPr>
          <w:rFonts w:ascii="Arial" w:eastAsia="Arial" w:hAnsi="Arial" w:cs="Arial"/>
          <w:color w:val="2A3741"/>
          <w:sz w:val="18"/>
          <w:szCs w:val="18"/>
        </w:rPr>
        <w:t xml:space="preserve"> entidad financiera especializada en el diseño y colocación de instrumentos de financiamiento de largo plazo a través de la bolsa de valores o en forma privada para un emisor determinado. </w:t>
      </w:r>
    </w:p>
    <w:p w14:paraId="661D0824"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Banco de segundo piso:</w:t>
      </w:r>
      <w:r>
        <w:rPr>
          <w:rFonts w:ascii="Arial" w:eastAsia="Arial" w:hAnsi="Arial" w:cs="Arial"/>
          <w:color w:val="2A3741"/>
          <w:sz w:val="18"/>
          <w:szCs w:val="18"/>
        </w:rPr>
        <w:t xml:space="preserve"> entidad financiera que canaliza sus operaciones de financiamiento a empresas a través de créditos a bancos que sirven de intermediarios con el cliente final. </w:t>
      </w:r>
    </w:p>
    <w:p w14:paraId="02CE3B3A"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Banco hipotecario:</w:t>
      </w:r>
      <w:r>
        <w:rPr>
          <w:rFonts w:ascii="Arial" w:eastAsia="Arial" w:hAnsi="Arial" w:cs="Arial"/>
          <w:color w:val="2A3741"/>
          <w:sz w:val="18"/>
          <w:szCs w:val="18"/>
        </w:rPr>
        <w:t xml:space="preserve"> empresa que emite hipotecas exclusivamente para su reventa en un mercado hipotecario secundario. </w:t>
      </w:r>
    </w:p>
    <w:p w14:paraId="3CC2D3FF"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Banda:</w:t>
      </w:r>
      <w:r>
        <w:rPr>
          <w:rFonts w:ascii="Arial" w:eastAsia="Arial" w:hAnsi="Arial" w:cs="Arial"/>
          <w:color w:val="2A3741"/>
          <w:sz w:val="18"/>
          <w:szCs w:val="18"/>
        </w:rPr>
        <w:t xml:space="preserve"> límites superiores e inferiores que se puede imponer sobre los movimientos de algunas variables sobre los que se desea su control, como por ejemplo el tipo de cambio y las tasas de interés. </w:t>
      </w:r>
    </w:p>
    <w:p w14:paraId="194BB2C3"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Beta:</w:t>
      </w:r>
      <w:r>
        <w:rPr>
          <w:rFonts w:ascii="Arial" w:eastAsia="Arial" w:hAnsi="Arial" w:cs="Arial"/>
          <w:color w:val="2A3741"/>
          <w:sz w:val="18"/>
          <w:szCs w:val="18"/>
        </w:rPr>
        <w:t xml:space="preserve"> indicador de la volatilidad de una inversión en acciones. En términos generales se mide como la covarianza del precio de una acción con respecto a la totalidad del mercado accionario. Un nivel de beta bajo indica un nivel de riesgo bajo y viceversa. El beta del mercado se define como 1. </w:t>
      </w:r>
    </w:p>
    <w:p w14:paraId="08159425"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Bien hipotecado:</w:t>
      </w:r>
      <w:r>
        <w:rPr>
          <w:rFonts w:ascii="Arial" w:eastAsia="Arial" w:hAnsi="Arial" w:cs="Arial"/>
          <w:color w:val="2A3741"/>
          <w:sz w:val="18"/>
          <w:szCs w:val="18"/>
        </w:rPr>
        <w:t xml:space="preserve"> esta es la vivienda que ejerce de garantía de cobro en caso de impago. Su tasación determinará en buena medida el capital final del que se compone el crédito. </w:t>
      </w:r>
    </w:p>
    <w:p w14:paraId="3EE116D9"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Bono:</w:t>
      </w:r>
      <w:r>
        <w:rPr>
          <w:rFonts w:ascii="Arial" w:eastAsia="Arial" w:hAnsi="Arial" w:cs="Arial"/>
          <w:color w:val="2A3741"/>
          <w:sz w:val="18"/>
          <w:szCs w:val="18"/>
        </w:rPr>
        <w:t xml:space="preserve"> activo de renta fija emitido a largo plazo por una empresa, organismo público o gobierno. Obligación financiera que estipula el pago periódico de un interés y la amortización del principal, generalmente con vencimiento a más de un año plazo. </w:t>
      </w:r>
    </w:p>
    <w:p w14:paraId="5C3660A4"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Bono basura:</w:t>
      </w:r>
      <w:r>
        <w:rPr>
          <w:rFonts w:ascii="Arial" w:eastAsia="Arial" w:hAnsi="Arial" w:cs="Arial"/>
          <w:color w:val="2A3741"/>
          <w:sz w:val="18"/>
          <w:szCs w:val="18"/>
        </w:rPr>
        <w:t xml:space="preserve"> bono de alto riesgo emitido por una sociedad de baja solvencia. A cambio, suelen prometer a los inversores rendimientos muy superiores a la media. </w:t>
      </w:r>
    </w:p>
    <w:p w14:paraId="2D265D4E"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Bono cupón cero:</w:t>
      </w:r>
      <w:r>
        <w:rPr>
          <w:rFonts w:ascii="Arial" w:eastAsia="Arial" w:hAnsi="Arial" w:cs="Arial"/>
          <w:color w:val="2A3741"/>
          <w:sz w:val="18"/>
          <w:szCs w:val="18"/>
        </w:rPr>
        <w:t xml:space="preserve"> bono que no tiene pago periódico de intereses, sino que estos son abonados en su totalidad en el momento de su amortización. </w:t>
      </w:r>
    </w:p>
    <w:p w14:paraId="33D63820"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Bono del Estado:</w:t>
      </w:r>
      <w:r>
        <w:rPr>
          <w:rFonts w:ascii="Arial" w:eastAsia="Arial" w:hAnsi="Arial" w:cs="Arial"/>
          <w:color w:val="2A3741"/>
          <w:sz w:val="18"/>
          <w:szCs w:val="18"/>
        </w:rPr>
        <w:t xml:space="preserve"> valor de deuda pública con pago de interés anual y emitido 5 a un plazo comprendido entre dos y cinco años. </w:t>
      </w:r>
    </w:p>
    <w:p w14:paraId="3C3405B5"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Bono de titulización:</w:t>
      </w:r>
      <w:r>
        <w:rPr>
          <w:rFonts w:ascii="Arial" w:eastAsia="Arial" w:hAnsi="Arial" w:cs="Arial"/>
          <w:color w:val="2A3741"/>
          <w:sz w:val="18"/>
          <w:szCs w:val="18"/>
        </w:rPr>
        <w:t xml:space="preserve"> valor emitido por un fondo de titulización y respaldado frente a los inversores por los activos con los que se ha constituido dicho fondo. </w:t>
      </w:r>
    </w:p>
    <w:p w14:paraId="32CBC1AD" w14:textId="77777777" w:rsidR="00BD15D1" w:rsidRDefault="00FB7690">
      <w:pPr>
        <w:numPr>
          <w:ilvl w:val="0"/>
          <w:numId w:val="17"/>
        </w:numPr>
        <w:shd w:val="clear" w:color="auto" w:fill="F2F1F1"/>
        <w:spacing w:after="0" w:line="240" w:lineRule="auto"/>
        <w:ind w:left="845"/>
        <w:rPr>
          <w:color w:val="2A3741"/>
        </w:rPr>
      </w:pPr>
      <w:r>
        <w:rPr>
          <w:rFonts w:ascii="Arial" w:eastAsia="Arial" w:hAnsi="Arial" w:cs="Arial"/>
          <w:b/>
          <w:color w:val="2A3741"/>
          <w:sz w:val="18"/>
          <w:szCs w:val="18"/>
        </w:rPr>
        <w:t>Bono hipotecario:</w:t>
      </w:r>
      <w:r>
        <w:rPr>
          <w:rFonts w:ascii="Arial" w:eastAsia="Arial" w:hAnsi="Arial" w:cs="Arial"/>
          <w:color w:val="2A3741"/>
          <w:sz w:val="18"/>
          <w:szCs w:val="18"/>
        </w:rPr>
        <w:t xml:space="preserve"> activo financiero o valor emitido por una entidad financiera que opera en el mercado hipotecario. </w:t>
      </w:r>
    </w:p>
    <w:p w14:paraId="4DD1EA48" w14:textId="77777777" w:rsidR="00BD15D1" w:rsidRDefault="00FB7690">
      <w:pPr>
        <w:numPr>
          <w:ilvl w:val="0"/>
          <w:numId w:val="17"/>
        </w:numPr>
        <w:shd w:val="clear" w:color="auto" w:fill="F2F1F1"/>
        <w:spacing w:after="280" w:line="240" w:lineRule="auto"/>
        <w:ind w:left="845"/>
        <w:rPr>
          <w:color w:val="2A3741"/>
        </w:rPr>
      </w:pPr>
      <w:r>
        <w:rPr>
          <w:rFonts w:ascii="Arial" w:eastAsia="Arial" w:hAnsi="Arial" w:cs="Arial"/>
          <w:b/>
          <w:color w:val="2A3741"/>
          <w:sz w:val="18"/>
          <w:szCs w:val="18"/>
        </w:rPr>
        <w:t>Broker:</w:t>
      </w:r>
      <w:bookmarkStart w:id="3" w:name="1fob9te" w:colFirst="0" w:colLast="0"/>
      <w:bookmarkEnd w:id="3"/>
      <w:r>
        <w:rPr>
          <w:rFonts w:ascii="Arial" w:eastAsia="Arial" w:hAnsi="Arial" w:cs="Arial"/>
          <w:color w:val="2A3741"/>
          <w:sz w:val="18"/>
          <w:szCs w:val="18"/>
        </w:rPr>
        <w:t xml:space="preserve"> agente dinamizador de mercado, cuya intermediación especializada arbitra entre oferta y demanda. Persona o entidad que actúa como intermediario entre un comprador y un vendedor. Actúa como agente y no toma ninguna posición propia durante la negociación. </w:t>
      </w:r>
    </w:p>
    <w:p w14:paraId="09159D3B"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C</w:t>
      </w:r>
    </w:p>
    <w:p w14:paraId="1D3DA871" w14:textId="77777777" w:rsidR="00BD15D1" w:rsidRDefault="00FB7690">
      <w:pPr>
        <w:numPr>
          <w:ilvl w:val="0"/>
          <w:numId w:val="18"/>
        </w:numPr>
        <w:shd w:val="clear" w:color="auto" w:fill="F2F1F1"/>
        <w:spacing w:before="280" w:after="0" w:line="240" w:lineRule="auto"/>
        <w:ind w:left="845"/>
        <w:rPr>
          <w:color w:val="2A3741"/>
        </w:rPr>
      </w:pPr>
      <w:r>
        <w:rPr>
          <w:rFonts w:ascii="Arial" w:eastAsia="Arial" w:hAnsi="Arial" w:cs="Arial"/>
          <w:b/>
          <w:color w:val="2A3741"/>
          <w:sz w:val="18"/>
          <w:szCs w:val="18"/>
        </w:rPr>
        <w:t>Cámara de compensación:</w:t>
      </w:r>
      <w:r>
        <w:rPr>
          <w:rFonts w:ascii="Arial" w:eastAsia="Arial" w:hAnsi="Arial" w:cs="Arial"/>
          <w:color w:val="2A3741"/>
          <w:sz w:val="18"/>
          <w:szCs w:val="18"/>
        </w:rPr>
        <w:t xml:space="preserve"> sistema de utilizado por instituciones financieras para procesar órdenes de pago entre ellas mismas. </w:t>
      </w:r>
    </w:p>
    <w:p w14:paraId="6173BFE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Cancelación registral:</w:t>
      </w:r>
      <w:r>
        <w:rPr>
          <w:rFonts w:ascii="Arial" w:eastAsia="Arial" w:hAnsi="Arial" w:cs="Arial"/>
          <w:color w:val="2A3741"/>
          <w:sz w:val="18"/>
          <w:szCs w:val="18"/>
        </w:rPr>
        <w:t xml:space="preserve"> anotación en el registro de propiedad de la eliminación de una carga que gravara una finca. </w:t>
      </w:r>
    </w:p>
    <w:p w14:paraId="309509D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w:t>
      </w:r>
      <w:r>
        <w:rPr>
          <w:rFonts w:ascii="Arial" w:eastAsia="Arial" w:hAnsi="Arial" w:cs="Arial"/>
          <w:color w:val="2A3741"/>
          <w:sz w:val="18"/>
          <w:szCs w:val="18"/>
        </w:rPr>
        <w:t xml:space="preserve"> el momento del préstamo o el monto que está pendiente. La parte del pago mensual que reduce el saldo pendiente de una hipoteca. </w:t>
      </w:r>
    </w:p>
    <w:p w14:paraId="60A7FEB5"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 de una hipoteca:</w:t>
      </w:r>
      <w:r>
        <w:rPr>
          <w:rFonts w:ascii="Arial" w:eastAsia="Arial" w:hAnsi="Arial" w:cs="Arial"/>
          <w:color w:val="2A3741"/>
          <w:sz w:val="18"/>
          <w:szCs w:val="18"/>
        </w:rPr>
        <w:t xml:space="preserve"> importe nominal del préstamo hipotecario, sin incluir los intereses. </w:t>
      </w:r>
    </w:p>
    <w:p w14:paraId="27E35207"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 de riesgo:</w:t>
      </w:r>
      <w:r>
        <w:rPr>
          <w:rFonts w:ascii="Arial" w:eastAsia="Arial" w:hAnsi="Arial" w:cs="Arial"/>
          <w:color w:val="2A3741"/>
          <w:sz w:val="18"/>
          <w:szCs w:val="18"/>
        </w:rPr>
        <w:t xml:space="preserve"> recursos destinados al financiamiento de proyectos cuyos resultados esperados son de gran incertidumbre, por corresponder a actividades riesgosas </w:t>
      </w:r>
      <w:proofErr w:type="spellStart"/>
      <w:r>
        <w:rPr>
          <w:rFonts w:ascii="Arial" w:eastAsia="Arial" w:hAnsi="Arial" w:cs="Arial"/>
          <w:color w:val="2A3741"/>
          <w:sz w:val="18"/>
          <w:szCs w:val="18"/>
        </w:rPr>
        <w:t>ó</w:t>
      </w:r>
      <w:proofErr w:type="spellEnd"/>
      <w:r>
        <w:rPr>
          <w:rFonts w:ascii="Arial" w:eastAsia="Arial" w:hAnsi="Arial" w:cs="Arial"/>
          <w:color w:val="2A3741"/>
          <w:sz w:val="18"/>
          <w:szCs w:val="18"/>
        </w:rPr>
        <w:t xml:space="preserve"> a la incursión en nuevas actividades y/o mercados. </w:t>
      </w:r>
    </w:p>
    <w:p w14:paraId="56CE9C1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 de trabajo neto:</w:t>
      </w:r>
      <w:r>
        <w:rPr>
          <w:rFonts w:ascii="Arial" w:eastAsia="Arial" w:hAnsi="Arial" w:cs="Arial"/>
          <w:color w:val="2A3741"/>
          <w:sz w:val="18"/>
          <w:szCs w:val="18"/>
        </w:rPr>
        <w:t xml:space="preserve"> diferencia entre el valor en libros de los activos circulantes menos el valor en libros de los pasivos circulantes de una empresa. </w:t>
      </w:r>
    </w:p>
    <w:p w14:paraId="4F46745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 xml:space="preserve">Capital, interés, impuestos y seguros </w:t>
      </w:r>
      <w:proofErr w:type="gramStart"/>
      <w:r>
        <w:rPr>
          <w:rFonts w:ascii="Arial" w:eastAsia="Arial" w:hAnsi="Arial" w:cs="Arial"/>
          <w:b/>
          <w:color w:val="2A3741"/>
          <w:sz w:val="18"/>
          <w:szCs w:val="18"/>
        </w:rPr>
        <w:t>( CIIS</w:t>
      </w:r>
      <w:proofErr w:type="gramEnd"/>
      <w:r>
        <w:rPr>
          <w:rFonts w:ascii="Arial" w:eastAsia="Arial" w:hAnsi="Arial" w:cs="Arial"/>
          <w:b/>
          <w:color w:val="2A3741"/>
          <w:sz w:val="18"/>
          <w:szCs w:val="18"/>
        </w:rPr>
        <w:t xml:space="preserve"> ):</w:t>
      </w:r>
      <w:r>
        <w:rPr>
          <w:rFonts w:ascii="Arial" w:eastAsia="Arial" w:hAnsi="Arial" w:cs="Arial"/>
          <w:color w:val="2A3741"/>
          <w:sz w:val="18"/>
          <w:szCs w:val="18"/>
        </w:rPr>
        <w:t xml:space="preserve"> Los cuatro componentes de un pago hipotecario mensual. El capital se refiere a la parte del pago mensual que reduce el saldo de la hipoteca. El interés es la comisión que se le cobra por prestarle dinero. Los impuestos y el seguro se refieren al costo mensual de los impuestos a la propiedad y el seguro se refieren al costo mensual de los impuestos a la propiedad y el seguro del propietario, ya sea que los mismos se depositen mensualmente en una cuenta de garantía o no. 6 </w:t>
      </w:r>
    </w:p>
    <w:p w14:paraId="5CE94B7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 propio:</w:t>
      </w:r>
      <w:r>
        <w:rPr>
          <w:rFonts w:ascii="Arial" w:eastAsia="Arial" w:hAnsi="Arial" w:cs="Arial"/>
          <w:color w:val="2A3741"/>
          <w:sz w:val="18"/>
          <w:szCs w:val="18"/>
        </w:rPr>
        <w:t xml:space="preserve"> La diferencia entre el valor de mercado actual y la deuda actual, también conocido como el interés del propietario. El valor que un propietario tiene en bienes inmobiliarios por encima de las obligaciones por la propiedad. </w:t>
      </w:r>
    </w:p>
    <w:p w14:paraId="7D005690"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 social:</w:t>
      </w:r>
      <w:r>
        <w:rPr>
          <w:rFonts w:ascii="Arial" w:eastAsia="Arial" w:hAnsi="Arial" w:cs="Arial"/>
          <w:color w:val="2A3741"/>
          <w:sz w:val="18"/>
          <w:szCs w:val="18"/>
        </w:rPr>
        <w:t xml:space="preserve"> valor nominal de las acciones de una sociedad. </w:t>
      </w:r>
    </w:p>
    <w:p w14:paraId="1105BFB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 social autorizado:</w:t>
      </w:r>
      <w:r>
        <w:rPr>
          <w:rFonts w:ascii="Arial" w:eastAsia="Arial" w:hAnsi="Arial" w:cs="Arial"/>
          <w:color w:val="2A3741"/>
          <w:sz w:val="18"/>
          <w:szCs w:val="18"/>
        </w:rPr>
        <w:t xml:space="preserve"> número máximo de acciones que una empresa puede emitir, de acuerdo con lo acordado por los accionistas en el acta constitutiva de la sociedad o en asambleas posteriores. </w:t>
      </w:r>
    </w:p>
    <w:p w14:paraId="2498641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Capitalización:</w:t>
      </w:r>
      <w:r>
        <w:rPr>
          <w:rFonts w:ascii="Arial" w:eastAsia="Arial" w:hAnsi="Arial" w:cs="Arial"/>
          <w:color w:val="2A3741"/>
          <w:sz w:val="18"/>
          <w:szCs w:val="18"/>
        </w:rPr>
        <w:t xml:space="preserve"> inversión de recursos en una empresa por parte de sus propietarios. </w:t>
      </w:r>
    </w:p>
    <w:p w14:paraId="054477F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Capitalizar: contabilidad:</w:t>
      </w:r>
      <w:r>
        <w:rPr>
          <w:rFonts w:ascii="Arial" w:eastAsia="Arial" w:hAnsi="Arial" w:cs="Arial"/>
          <w:color w:val="2A3741"/>
          <w:sz w:val="18"/>
          <w:szCs w:val="18"/>
        </w:rPr>
        <w:t xml:space="preserve"> clasificar un costo como una inversión a largo plazo, y no cargarlo a las cuentas de actividades corrientes como una sola erogación. Finanzas; Emitir acciones para financiar una inversión o fortalecer el patrimonio. </w:t>
      </w:r>
    </w:p>
    <w:p w14:paraId="2EBAD549"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lastRenderedPageBreak/>
        <w:t xml:space="preserve">CAPM (Capital </w:t>
      </w:r>
      <w:proofErr w:type="spellStart"/>
      <w:r>
        <w:rPr>
          <w:rFonts w:ascii="Arial" w:eastAsia="Arial" w:hAnsi="Arial" w:cs="Arial"/>
          <w:b/>
          <w:color w:val="2A3741"/>
          <w:sz w:val="18"/>
          <w:szCs w:val="18"/>
        </w:rPr>
        <w:t>Asset</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Pricing</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Model</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modelo de estimación del rendimiento de los títulos de capital de una empresa. Según este modelo, el rendimiento de un título de capital es igual a una tasa libre de riesgo más el premio por riesgo que conlleva la inversión. </w:t>
      </w:r>
    </w:p>
    <w:p w14:paraId="50951ED8"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Carencia:</w:t>
      </w:r>
      <w:r>
        <w:rPr>
          <w:rFonts w:ascii="Arial" w:eastAsia="Arial" w:hAnsi="Arial" w:cs="Arial"/>
          <w:color w:val="2A3741"/>
          <w:sz w:val="18"/>
          <w:szCs w:val="18"/>
        </w:rPr>
        <w:t xml:space="preserve"> periodo en el que el titular del préstamo sólo paga intereses y no amortiza capital. Se suele ofrecer por un corto periodo de tiempo al iniciarse la operación con el fin de hacer más cómodo el pago inicial del préstamo. </w:t>
      </w:r>
    </w:p>
    <w:p w14:paraId="03CD2FB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Cargas:</w:t>
      </w:r>
      <w:r>
        <w:rPr>
          <w:rFonts w:ascii="Arial" w:eastAsia="Arial" w:hAnsi="Arial" w:cs="Arial"/>
          <w:color w:val="2A3741"/>
          <w:sz w:val="18"/>
          <w:szCs w:val="18"/>
        </w:rPr>
        <w:t xml:space="preserve"> limitaciones al dominio de una finca. Constan en documento público y se inscriben en el registro de la propiedad. No todas suponen derechos económicos y son cancelables con la extinción del derecho que representan. </w:t>
      </w:r>
    </w:p>
    <w:p w14:paraId="71AB705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Cargos de registro:</w:t>
      </w:r>
      <w:r>
        <w:rPr>
          <w:rFonts w:ascii="Arial" w:eastAsia="Arial" w:hAnsi="Arial" w:cs="Arial"/>
          <w:color w:val="2A3741"/>
          <w:sz w:val="18"/>
          <w:szCs w:val="18"/>
        </w:rPr>
        <w:t xml:space="preserve"> dinero pagado al prestamista para registrar una venta de vivienda con las autoridades locales, haciéndola por lo tanto parte de los registros públicos. </w:t>
      </w:r>
    </w:p>
    <w:p w14:paraId="5902A289"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Cargo en cuenta:</w:t>
      </w:r>
      <w:r>
        <w:rPr>
          <w:rFonts w:ascii="Arial" w:eastAsia="Arial" w:hAnsi="Arial" w:cs="Arial"/>
          <w:color w:val="2A3741"/>
          <w:sz w:val="18"/>
          <w:szCs w:val="18"/>
        </w:rPr>
        <w:t xml:space="preserve"> asiendo o anotación en </w:t>
      </w:r>
      <w:proofErr w:type="spellStart"/>
      <w:r>
        <w:rPr>
          <w:rFonts w:ascii="Arial" w:eastAsia="Arial" w:hAnsi="Arial" w:cs="Arial"/>
          <w:color w:val="2A3741"/>
          <w:sz w:val="18"/>
          <w:szCs w:val="18"/>
        </w:rPr>
        <w:t>el</w:t>
      </w:r>
      <w:proofErr w:type="spellEnd"/>
      <w:r>
        <w:rPr>
          <w:rFonts w:ascii="Arial" w:eastAsia="Arial" w:hAnsi="Arial" w:cs="Arial"/>
          <w:color w:val="2A3741"/>
          <w:sz w:val="18"/>
          <w:szCs w:val="18"/>
        </w:rPr>
        <w:t xml:space="preserve"> debe de una cuenta, lo que implica una salida de fondos. </w:t>
      </w:r>
    </w:p>
    <w:p w14:paraId="55223A4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Cargo por mora:</w:t>
      </w:r>
      <w:r>
        <w:rPr>
          <w:rFonts w:ascii="Arial" w:eastAsia="Arial" w:hAnsi="Arial" w:cs="Arial"/>
          <w:color w:val="2A3741"/>
          <w:sz w:val="18"/>
          <w:szCs w:val="18"/>
        </w:rPr>
        <w:t xml:space="preserve"> la penalización que debe pagar un prestatario cuando un pago se hace determinado número de días después de su fecha de vencimiento </w:t>
      </w:r>
      <w:proofErr w:type="gramStart"/>
      <w:r>
        <w:rPr>
          <w:rFonts w:ascii="Arial" w:eastAsia="Arial" w:hAnsi="Arial" w:cs="Arial"/>
          <w:color w:val="2A3741"/>
          <w:sz w:val="18"/>
          <w:szCs w:val="18"/>
        </w:rPr>
        <w:t>( Usualmente</w:t>
      </w:r>
      <w:proofErr w:type="gramEnd"/>
      <w:r>
        <w:rPr>
          <w:rFonts w:ascii="Arial" w:eastAsia="Arial" w:hAnsi="Arial" w:cs="Arial"/>
          <w:color w:val="2A3741"/>
          <w:sz w:val="18"/>
          <w:szCs w:val="18"/>
        </w:rPr>
        <w:t xml:space="preserve"> 15 ). </w:t>
      </w:r>
    </w:p>
    <w:p w14:paraId="1D21E3A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Cargo por pago moroso:</w:t>
      </w:r>
      <w:r>
        <w:rPr>
          <w:rFonts w:ascii="Arial" w:eastAsia="Arial" w:hAnsi="Arial" w:cs="Arial"/>
          <w:color w:val="2A3741"/>
          <w:sz w:val="18"/>
          <w:szCs w:val="18"/>
        </w:rPr>
        <w:t xml:space="preserve"> multa que un prestatario debe pagar cuando la 7 mensualidad es pagada después de la fecha de vencimiento. </w:t>
      </w:r>
    </w:p>
    <w:p w14:paraId="38281454"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Cartel:</w:t>
      </w:r>
      <w:r>
        <w:rPr>
          <w:rFonts w:ascii="Arial" w:eastAsia="Arial" w:hAnsi="Arial" w:cs="Arial"/>
          <w:color w:val="2A3741"/>
          <w:sz w:val="18"/>
          <w:szCs w:val="18"/>
        </w:rPr>
        <w:t xml:space="preserve"> agrupación de empresas que unen para manejar la competencia dentro de una industria, con el fin de favorecerse al introducir características monopólicas u oligopólicas. </w:t>
      </w:r>
    </w:p>
    <w:p w14:paraId="74A0A1FF"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 xml:space="preserve">Cartera </w:t>
      </w:r>
      <w:proofErr w:type="gramStart"/>
      <w:r>
        <w:rPr>
          <w:rFonts w:ascii="Arial" w:eastAsia="Arial" w:hAnsi="Arial" w:cs="Arial"/>
          <w:b/>
          <w:color w:val="2A3741"/>
          <w:sz w:val="18"/>
          <w:szCs w:val="18"/>
        </w:rPr>
        <w:t>( portfolio</w:t>
      </w:r>
      <w:proofErr w:type="gramEnd"/>
      <w:r>
        <w:rPr>
          <w:rFonts w:ascii="Arial" w:eastAsia="Arial" w:hAnsi="Arial" w:cs="Arial"/>
          <w:b/>
          <w:color w:val="2A3741"/>
          <w:sz w:val="18"/>
          <w:szCs w:val="18"/>
        </w:rPr>
        <w:t xml:space="preserve"> ):</w:t>
      </w:r>
      <w:r>
        <w:rPr>
          <w:rFonts w:ascii="Arial" w:eastAsia="Arial" w:hAnsi="Arial" w:cs="Arial"/>
          <w:color w:val="2A3741"/>
          <w:sz w:val="18"/>
          <w:szCs w:val="18"/>
        </w:rPr>
        <w:t xml:space="preserve"> conjunto de valores mobiliarios que forman parte de un patrimonio. Conforme a los propósitos de quien invierte, la cartera puede ser para ingreso, crecimiento, crecimiento agresivo o especulación. Conjunto de activos financieros de una sociedad o persona física. </w:t>
      </w:r>
    </w:p>
    <w:p w14:paraId="5173986A"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CAT:</w:t>
      </w:r>
      <w:r>
        <w:rPr>
          <w:rFonts w:ascii="Arial" w:eastAsia="Arial" w:hAnsi="Arial" w:cs="Arial"/>
          <w:color w:val="2A3741"/>
          <w:sz w:val="18"/>
          <w:szCs w:val="18"/>
        </w:rPr>
        <w:t xml:space="preserve"> Certificado de Abono Tributario. Instrumento financiero transable en la bolsa de valores que otorga el Gobierno de Costa Rica como incentivo a las empresas exportadoras de productos no tradicionales. Se aplica en el descuento de impuestos sobre la renta. </w:t>
      </w:r>
    </w:p>
    <w:p w14:paraId="5AAB002F"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Caución: es un sinónimo de garantía:</w:t>
      </w:r>
      <w:r>
        <w:rPr>
          <w:rFonts w:ascii="Arial" w:eastAsia="Arial" w:hAnsi="Arial" w:cs="Arial"/>
          <w:color w:val="2A3741"/>
          <w:sz w:val="18"/>
          <w:szCs w:val="18"/>
        </w:rPr>
        <w:t xml:space="preserve"> permite asegurar el cumplimiento por parte de alguien del compromiso que ha contraído. </w:t>
      </w:r>
    </w:p>
    <w:p w14:paraId="6D32F79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Cédula de habitabilidad:</w:t>
      </w:r>
      <w:r>
        <w:rPr>
          <w:rFonts w:ascii="Arial" w:eastAsia="Arial" w:hAnsi="Arial" w:cs="Arial"/>
          <w:color w:val="2A3741"/>
          <w:sz w:val="18"/>
          <w:szCs w:val="18"/>
        </w:rPr>
        <w:t xml:space="preserve"> documento que debe recoger si la finca elegida es la idónea para el uso que se pretende dar a la vivienda. Debe elaborarse antes de la ocupación de una vivienda de nueva construcción. Es imprescindible para la obtención de una hipoteca. </w:t>
      </w:r>
    </w:p>
    <w:p w14:paraId="5750767A"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Cédula hipotecaria:</w:t>
      </w:r>
      <w:r>
        <w:rPr>
          <w:rFonts w:ascii="Arial" w:eastAsia="Arial" w:hAnsi="Arial" w:cs="Arial"/>
          <w:color w:val="2A3741"/>
          <w:sz w:val="18"/>
          <w:szCs w:val="18"/>
        </w:rPr>
        <w:t xml:space="preserve"> activo financiero o título de renta fija que se emite con la garantía de la cartera de préstamos hipotecarios de la entidad de crédito emisora. </w:t>
      </w:r>
    </w:p>
    <w:p w14:paraId="44DE097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Certificado de depósito:</w:t>
      </w:r>
      <w:r>
        <w:rPr>
          <w:rFonts w:ascii="Arial" w:eastAsia="Arial" w:hAnsi="Arial" w:cs="Arial"/>
          <w:color w:val="2A3741"/>
          <w:sz w:val="18"/>
          <w:szCs w:val="18"/>
        </w:rPr>
        <w:t xml:space="preserve"> es una cuenta de depósito a plazo fijo que se evidencia en un documento emitido como recibo en el que se hace constar el plazo, la tasa de interés y otras condiciones, entre ellas que no puede retirarse antes del vencimiento pactado sin penalidad. </w:t>
      </w:r>
    </w:p>
    <w:p w14:paraId="151D6688"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Certificado registral:</w:t>
      </w:r>
      <w:r>
        <w:rPr>
          <w:rFonts w:ascii="Arial" w:eastAsia="Arial" w:hAnsi="Arial" w:cs="Arial"/>
          <w:color w:val="2A3741"/>
          <w:sz w:val="18"/>
          <w:szCs w:val="18"/>
        </w:rPr>
        <w:t xml:space="preserve"> documento expedido por el registro de la propiedad en el que se expone la situación de cargas de una finca. </w:t>
      </w:r>
    </w:p>
    <w:p w14:paraId="23F33C8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Cesión:</w:t>
      </w:r>
      <w:r>
        <w:rPr>
          <w:rFonts w:ascii="Arial" w:eastAsia="Arial" w:hAnsi="Arial" w:cs="Arial"/>
          <w:color w:val="2A3741"/>
          <w:sz w:val="18"/>
          <w:szCs w:val="18"/>
        </w:rPr>
        <w:t xml:space="preserve"> transferencia de un crédito hipotecario de una a otra persona. </w:t>
      </w:r>
    </w:p>
    <w:p w14:paraId="45651D8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Cesión de créditos:</w:t>
      </w:r>
      <w:r>
        <w:rPr>
          <w:rFonts w:ascii="Arial" w:eastAsia="Arial" w:hAnsi="Arial" w:cs="Arial"/>
          <w:color w:val="2A3741"/>
          <w:sz w:val="18"/>
          <w:szCs w:val="18"/>
        </w:rPr>
        <w:t xml:space="preserve"> contrato civil o comercial mediante el cual se transmite la propiedad de un crédito. </w:t>
      </w:r>
    </w:p>
    <w:p w14:paraId="532B40E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w:t>
      </w:r>
      <w:r>
        <w:rPr>
          <w:rFonts w:ascii="Arial" w:eastAsia="Arial" w:hAnsi="Arial" w:cs="Arial"/>
          <w:color w:val="2A3741"/>
          <w:sz w:val="18"/>
          <w:szCs w:val="18"/>
        </w:rPr>
        <w:t xml:space="preserve"> documento consistente en un mandato de pago que permite a su poseedor recibir una cantidad determinada de dinero contra los fondos que 8 la persona tiene. </w:t>
      </w:r>
    </w:p>
    <w:p w14:paraId="3D669F5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a la orden:</w:t>
      </w:r>
      <w:r>
        <w:rPr>
          <w:rFonts w:ascii="Arial" w:eastAsia="Arial" w:hAnsi="Arial" w:cs="Arial"/>
          <w:color w:val="2A3741"/>
          <w:sz w:val="18"/>
          <w:szCs w:val="18"/>
        </w:rPr>
        <w:t xml:space="preserve"> cheque nominativo que puede ser endosado. </w:t>
      </w:r>
    </w:p>
    <w:p w14:paraId="24FC6F67"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al portador:</w:t>
      </w:r>
      <w:r>
        <w:rPr>
          <w:rFonts w:ascii="Arial" w:eastAsia="Arial" w:hAnsi="Arial" w:cs="Arial"/>
          <w:color w:val="2A3741"/>
          <w:sz w:val="18"/>
          <w:szCs w:val="18"/>
        </w:rPr>
        <w:t xml:space="preserve"> cheque en el que figura la leyenda “al portador” en lugar del nombre expreso del beneficiario. </w:t>
      </w:r>
    </w:p>
    <w:p w14:paraId="034A9A3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bancario:</w:t>
      </w:r>
      <w:r>
        <w:rPr>
          <w:rFonts w:ascii="Arial" w:eastAsia="Arial" w:hAnsi="Arial" w:cs="Arial"/>
          <w:color w:val="2A3741"/>
          <w:sz w:val="18"/>
          <w:szCs w:val="18"/>
        </w:rPr>
        <w:t xml:space="preserve"> documento expedido por una entidad bancaria por el cual se obliga a si misma a abonar una cantidad de dinero. </w:t>
      </w:r>
    </w:p>
    <w:p w14:paraId="600BC52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carburante:</w:t>
      </w:r>
      <w:r>
        <w:rPr>
          <w:rFonts w:ascii="Arial" w:eastAsia="Arial" w:hAnsi="Arial" w:cs="Arial"/>
          <w:color w:val="2A3741"/>
          <w:sz w:val="18"/>
          <w:szCs w:val="18"/>
        </w:rPr>
        <w:t xml:space="preserve"> documento expedido por una entidad bancaria que permite la adquisición de carburante, garantizando el pago al suministrador. </w:t>
      </w:r>
    </w:p>
    <w:p w14:paraId="3E96CBA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conformado:</w:t>
      </w:r>
      <w:r>
        <w:rPr>
          <w:rFonts w:ascii="Arial" w:eastAsia="Arial" w:hAnsi="Arial" w:cs="Arial"/>
          <w:color w:val="2A3741"/>
          <w:sz w:val="18"/>
          <w:szCs w:val="18"/>
        </w:rPr>
        <w:t xml:space="preserve"> cheque en el que la entidad bancaria acredita que el emisor del mismo dispone de fondos suficientes, los cuales son retenidos hasta efectuar su pago. </w:t>
      </w:r>
    </w:p>
    <w:p w14:paraId="3A0F7A6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cruzado:</w:t>
      </w:r>
      <w:r>
        <w:rPr>
          <w:rFonts w:ascii="Arial" w:eastAsia="Arial" w:hAnsi="Arial" w:cs="Arial"/>
          <w:color w:val="2A3741"/>
          <w:sz w:val="18"/>
          <w:szCs w:val="18"/>
        </w:rPr>
        <w:t xml:space="preserve"> cheque en el que se trazan dos rayas paralelas y que solo puede ser pagado a un banco o a un cliente de este. </w:t>
      </w:r>
    </w:p>
    <w:p w14:paraId="7ED82FE9"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de ventanilla:</w:t>
      </w:r>
      <w:r>
        <w:rPr>
          <w:rFonts w:ascii="Arial" w:eastAsia="Arial" w:hAnsi="Arial" w:cs="Arial"/>
          <w:color w:val="2A3741"/>
          <w:sz w:val="18"/>
          <w:szCs w:val="18"/>
        </w:rPr>
        <w:t xml:space="preserve"> cheque que facilita un banco a su cliente cuando no dispone en ese momento de un talonario de cheques. </w:t>
      </w:r>
    </w:p>
    <w:p w14:paraId="46B3041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Cheques de viaje:</w:t>
      </w:r>
      <w:r>
        <w:rPr>
          <w:rFonts w:ascii="Arial" w:eastAsia="Arial" w:hAnsi="Arial" w:cs="Arial"/>
          <w:color w:val="2A3741"/>
          <w:sz w:val="18"/>
          <w:szCs w:val="18"/>
        </w:rPr>
        <w:t xml:space="preserve"> cheques emitidos normalmente en una divisa extranjera que pueden ser convertidos en efectivo de esa divisa en otro país. </w:t>
      </w:r>
    </w:p>
    <w:p w14:paraId="5CAFD4E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devuelto, sin fondos o al descubierto:</w:t>
      </w:r>
      <w:r>
        <w:rPr>
          <w:rFonts w:ascii="Arial" w:eastAsia="Arial" w:hAnsi="Arial" w:cs="Arial"/>
          <w:color w:val="2A3741"/>
          <w:sz w:val="18"/>
          <w:szCs w:val="18"/>
        </w:rPr>
        <w:t xml:space="preserve"> cheque librado sin que la persona que lo emite tenga fondos suficientes en su cuenta para atender al pago. </w:t>
      </w:r>
    </w:p>
    <w:p w14:paraId="608825E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Cheque nominativo:</w:t>
      </w:r>
      <w:r>
        <w:rPr>
          <w:rFonts w:ascii="Arial" w:eastAsia="Arial" w:hAnsi="Arial" w:cs="Arial"/>
          <w:color w:val="2A3741"/>
          <w:sz w:val="18"/>
          <w:szCs w:val="18"/>
        </w:rPr>
        <w:t xml:space="preserve"> cheque extendido a nombre de una persona, que solo esta puede cobrar. </w:t>
      </w:r>
    </w:p>
    <w:p w14:paraId="62238D7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Ciclo económico:</w:t>
      </w:r>
      <w:r>
        <w:rPr>
          <w:rFonts w:ascii="Arial" w:eastAsia="Arial" w:hAnsi="Arial" w:cs="Arial"/>
          <w:color w:val="2A3741"/>
          <w:sz w:val="18"/>
          <w:szCs w:val="18"/>
        </w:rPr>
        <w:t xml:space="preserve"> intervalo de tiempo en el que se alterna períodos de auge y desaceleración económica. </w:t>
      </w:r>
    </w:p>
    <w:p w14:paraId="08F64FE5"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lastRenderedPageBreak/>
        <w:t>Ciclo de efectivo:</w:t>
      </w:r>
      <w:r>
        <w:rPr>
          <w:rFonts w:ascii="Arial" w:eastAsia="Arial" w:hAnsi="Arial" w:cs="Arial"/>
          <w:color w:val="2A3741"/>
          <w:sz w:val="18"/>
          <w:szCs w:val="18"/>
        </w:rPr>
        <w:t xml:space="preserve"> período transcurrido desde el pago de las materias primas hasta la cobranza de las cuentas por cobrar generadas por la venta del producto final. </w:t>
      </w:r>
    </w:p>
    <w:p w14:paraId="6C63B2DF"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Cierre:</w:t>
      </w:r>
      <w:r>
        <w:rPr>
          <w:rFonts w:ascii="Arial" w:eastAsia="Arial" w:hAnsi="Arial" w:cs="Arial"/>
          <w:color w:val="2A3741"/>
          <w:sz w:val="18"/>
          <w:szCs w:val="18"/>
        </w:rPr>
        <w:t xml:space="preserve"> en bienes raíces se refiere al procedimiento final en el que los documentos son finalizados y/o registrados con las firmas de los ejecutantes y la venta </w:t>
      </w:r>
      <w:proofErr w:type="gramStart"/>
      <w:r>
        <w:rPr>
          <w:rFonts w:ascii="Arial" w:eastAsia="Arial" w:hAnsi="Arial" w:cs="Arial"/>
          <w:color w:val="2A3741"/>
          <w:sz w:val="18"/>
          <w:szCs w:val="18"/>
        </w:rPr>
        <w:t>( o</w:t>
      </w:r>
      <w:proofErr w:type="gramEnd"/>
      <w:r>
        <w:rPr>
          <w:rFonts w:ascii="Arial" w:eastAsia="Arial" w:hAnsi="Arial" w:cs="Arial"/>
          <w:color w:val="2A3741"/>
          <w:sz w:val="18"/>
          <w:szCs w:val="18"/>
        </w:rPr>
        <w:t xml:space="preserve"> el préstamo ) es consumada. También denominado acuerdo o cierre de la transacción. Los costos de cierre suelen incluir gastos de emisión, puntos de descuentos, comisión de avalúo, estudio de títulos de propiedad y 9 seguro, plano, impuestos, comisión de registro de escritura, comisión de informe crediticio y otros costos de cierre representan entre el 3 y el 6 por ciento del monto de la hipoteca. </w:t>
      </w:r>
    </w:p>
    <w:p w14:paraId="47D1F51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CIF:</w:t>
      </w:r>
      <w:r>
        <w:rPr>
          <w:rFonts w:ascii="Arial" w:eastAsia="Arial" w:hAnsi="Arial" w:cs="Arial"/>
          <w:color w:val="2A3741"/>
          <w:sz w:val="18"/>
          <w:szCs w:val="18"/>
        </w:rPr>
        <w:t xml:space="preserve"> Cláusula en el comercio internacional en la que el vendedor se compromete a incurrir en los gastos de seguro y flete durante el transporte de la mercadería al puerto de desembarque. </w:t>
      </w:r>
    </w:p>
    <w:p w14:paraId="5CB38848" w14:textId="77777777" w:rsidR="00BD15D1" w:rsidRDefault="00FB7690">
      <w:pPr>
        <w:numPr>
          <w:ilvl w:val="0"/>
          <w:numId w:val="18"/>
        </w:numPr>
        <w:shd w:val="clear" w:color="auto" w:fill="F2F1F1"/>
        <w:spacing w:after="0" w:line="240" w:lineRule="auto"/>
        <w:ind w:left="845"/>
        <w:rPr>
          <w:color w:val="2A3741"/>
        </w:rPr>
      </w:pPr>
      <w:proofErr w:type="spellStart"/>
      <w:r>
        <w:rPr>
          <w:rFonts w:ascii="Arial" w:eastAsia="Arial" w:hAnsi="Arial" w:cs="Arial"/>
          <w:b/>
          <w:color w:val="2A3741"/>
          <w:sz w:val="18"/>
          <w:szCs w:val="18"/>
        </w:rPr>
        <w:t>Cirbe</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central de información de riesgos del banco de España, lugar donde recurren las entidades financieras, bajo autorización del cliente, para consultar los niveles de riesgo y morosidad de los interesados en contratar un préstamo hipotecario. </w:t>
      </w:r>
    </w:p>
    <w:p w14:paraId="6E801CB4"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Clasificación de títulos:</w:t>
      </w:r>
      <w:r>
        <w:rPr>
          <w:rFonts w:ascii="Arial" w:eastAsia="Arial" w:hAnsi="Arial" w:cs="Arial"/>
          <w:color w:val="2A3741"/>
          <w:sz w:val="18"/>
          <w:szCs w:val="18"/>
        </w:rPr>
        <w:t xml:space="preserve"> valoración por parte de entidades independientes del valor o el riesgo de un título como parte de una inversión. </w:t>
      </w:r>
    </w:p>
    <w:p w14:paraId="43DA0A78"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Cláusula de aceleramiento:</w:t>
      </w:r>
      <w:r>
        <w:rPr>
          <w:rFonts w:ascii="Arial" w:eastAsia="Arial" w:hAnsi="Arial" w:cs="Arial"/>
          <w:color w:val="2A3741"/>
          <w:sz w:val="18"/>
          <w:szCs w:val="18"/>
        </w:rPr>
        <w:t xml:space="preserve"> se estipula en un convenio hipotecario que otorga al prestamista el derecho de demandar el pago total del saldo pendiente si se incurre en incumplimiento con una mensualidad. </w:t>
      </w:r>
    </w:p>
    <w:p w14:paraId="1ED078C9"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Cláusula de conversión:</w:t>
      </w:r>
      <w:r>
        <w:rPr>
          <w:rFonts w:ascii="Arial" w:eastAsia="Arial" w:hAnsi="Arial" w:cs="Arial"/>
          <w:color w:val="2A3741"/>
          <w:sz w:val="18"/>
          <w:szCs w:val="18"/>
        </w:rPr>
        <w:t xml:space="preserve"> provisión en una hipoteca de tasa variable que permite que el préstamo se convierta en un préstamo de tasa fija en algún punto durante la vigencia del mismo. Usualmente, la conversación se permite al final del primer período de ajuste. La característica de conversión puede tener un costo adicional. </w:t>
      </w:r>
    </w:p>
    <w:p w14:paraId="3EB66CA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Cláusula “pagadero a la venta”:</w:t>
      </w:r>
      <w:r>
        <w:rPr>
          <w:rFonts w:ascii="Arial" w:eastAsia="Arial" w:hAnsi="Arial" w:cs="Arial"/>
          <w:color w:val="2A3741"/>
          <w:sz w:val="18"/>
          <w:szCs w:val="18"/>
        </w:rPr>
        <w:t xml:space="preserve"> cláusula provisoria en un crédito hipotecario la cual otorga al prestamista el derecho de exigir el pago total del mismo, si el prestatario vende la propiedad patrimonial dada en garantía de dicho préstamo. </w:t>
      </w:r>
    </w:p>
    <w:p w14:paraId="7773B80E"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Codeudor:</w:t>
      </w:r>
      <w:r>
        <w:rPr>
          <w:rFonts w:ascii="Arial" w:eastAsia="Arial" w:hAnsi="Arial" w:cs="Arial"/>
          <w:color w:val="2A3741"/>
          <w:sz w:val="18"/>
          <w:szCs w:val="18"/>
        </w:rPr>
        <w:t xml:space="preserve"> es otra persona, en adición al deudor directo, que firma los documentos de un préstamo asumiendo así una obligación igual a la del deudor directo. </w:t>
      </w:r>
    </w:p>
    <w:p w14:paraId="2D68EC6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Coeficiente de correlación:</w:t>
      </w:r>
      <w:r>
        <w:rPr>
          <w:rFonts w:ascii="Arial" w:eastAsia="Arial" w:hAnsi="Arial" w:cs="Arial"/>
          <w:color w:val="2A3741"/>
          <w:sz w:val="18"/>
          <w:szCs w:val="18"/>
        </w:rPr>
        <w:t xml:space="preserve"> medida de la relación estadística entre dos o más variables. </w:t>
      </w:r>
    </w:p>
    <w:p w14:paraId="2D429E1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COFI (COST-of-</w:t>
      </w:r>
      <w:proofErr w:type="spellStart"/>
      <w:r>
        <w:rPr>
          <w:rFonts w:ascii="Arial" w:eastAsia="Arial" w:hAnsi="Arial" w:cs="Arial"/>
          <w:b/>
          <w:color w:val="2A3741"/>
          <w:sz w:val="18"/>
          <w:szCs w:val="18"/>
        </w:rPr>
        <w:t>Funds</w:t>
      </w:r>
      <w:proofErr w:type="spellEnd"/>
      <w:r>
        <w:rPr>
          <w:rFonts w:ascii="Arial" w:eastAsia="Arial" w:hAnsi="Arial" w:cs="Arial"/>
          <w:b/>
          <w:color w:val="2A3741"/>
          <w:sz w:val="18"/>
          <w:szCs w:val="18"/>
        </w:rPr>
        <w:t>-</w:t>
      </w:r>
      <w:proofErr w:type="spellStart"/>
      <w:r>
        <w:rPr>
          <w:rFonts w:ascii="Arial" w:eastAsia="Arial" w:hAnsi="Arial" w:cs="Arial"/>
          <w:b/>
          <w:color w:val="2A3741"/>
          <w:sz w:val="18"/>
          <w:szCs w:val="18"/>
        </w:rPr>
        <w:t>Index</w:t>
      </w:r>
      <w:proofErr w:type="spellEnd"/>
      <w:r>
        <w:rPr>
          <w:rFonts w:ascii="Arial" w:eastAsia="Arial" w:hAnsi="Arial" w:cs="Arial"/>
          <w:b/>
          <w:color w:val="2A3741"/>
          <w:sz w:val="18"/>
          <w:szCs w:val="18"/>
        </w:rPr>
        <w:t xml:space="preserve">, en </w:t>
      </w:r>
      <w:proofErr w:type="spellStart"/>
      <w:r>
        <w:rPr>
          <w:rFonts w:ascii="Arial" w:eastAsia="Arial" w:hAnsi="Arial" w:cs="Arial"/>
          <w:b/>
          <w:color w:val="2A3741"/>
          <w:sz w:val="18"/>
          <w:szCs w:val="18"/>
        </w:rPr>
        <w:t>ingles</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Hipoteca de tasa variable que se ajusta en base a un índice de costo de fondos, frecuentemente, el Distrito nº 11 del Costo de fondos. </w:t>
      </w:r>
    </w:p>
    <w:p w14:paraId="6FB87ED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Colocación privada:</w:t>
      </w:r>
      <w:r>
        <w:rPr>
          <w:rFonts w:ascii="Arial" w:eastAsia="Arial" w:hAnsi="Arial" w:cs="Arial"/>
          <w:color w:val="2A3741"/>
          <w:sz w:val="18"/>
          <w:szCs w:val="18"/>
        </w:rPr>
        <w:t xml:space="preserve"> son emisiones de instrumentos que no se ofrecen al público en general, sino que se ofrecen en forma privada a un grupo de 10 inversionistas. </w:t>
      </w:r>
    </w:p>
    <w:p w14:paraId="13E638A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Comisión de administración:</w:t>
      </w:r>
      <w:r>
        <w:rPr>
          <w:rFonts w:ascii="Arial" w:eastAsia="Arial" w:hAnsi="Arial" w:cs="Arial"/>
          <w:color w:val="2A3741"/>
          <w:sz w:val="18"/>
          <w:szCs w:val="18"/>
        </w:rPr>
        <w:t xml:space="preserve"> retribución por el servicio de administración de activos financieros. </w:t>
      </w:r>
    </w:p>
    <w:p w14:paraId="0218039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Comisión de apertura:</w:t>
      </w:r>
      <w:r>
        <w:rPr>
          <w:rFonts w:ascii="Arial" w:eastAsia="Arial" w:hAnsi="Arial" w:cs="Arial"/>
          <w:color w:val="2A3741"/>
          <w:sz w:val="18"/>
          <w:szCs w:val="18"/>
        </w:rPr>
        <w:t xml:space="preserve"> la concesión del préstamo, lleva parejo esta comisión, que engloba los gastos de estudio y tramitación del préstamo. Suele ser un tanto por ciento del importe del préstamo con una cuantía mínima. Se incluye para calcular el T.A.E. </w:t>
      </w:r>
    </w:p>
    <w:p w14:paraId="6E4F403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Comisión cancelación anticipada:</w:t>
      </w:r>
      <w:r>
        <w:rPr>
          <w:rFonts w:ascii="Arial" w:eastAsia="Arial" w:hAnsi="Arial" w:cs="Arial"/>
          <w:color w:val="2A3741"/>
          <w:sz w:val="18"/>
          <w:szCs w:val="18"/>
        </w:rPr>
        <w:t xml:space="preserve"> pago que se devenga al amortizar anticipadamente una deuda, para préstamos hipotecarios normalmente es un 1%, para créditos personales está en torno al 3%, según se pacte con la entidad financiera. </w:t>
      </w:r>
    </w:p>
    <w:p w14:paraId="715EDE2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Comisión de emisión:</w:t>
      </w:r>
      <w:r>
        <w:rPr>
          <w:rFonts w:ascii="Arial" w:eastAsia="Arial" w:hAnsi="Arial" w:cs="Arial"/>
          <w:color w:val="2A3741"/>
          <w:sz w:val="18"/>
          <w:szCs w:val="18"/>
        </w:rPr>
        <w:t xml:space="preserve"> la comisión cobrada por un prestamista para preparar los documentos del préstamo, hacer verificaciones del crédito, inspeccionar y a veces tasar una propiedad; usualmente se computa como un porcentaje del valor nominal del préstamo. </w:t>
      </w:r>
    </w:p>
    <w:p w14:paraId="5F7CCDF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Comisión de estudio:</w:t>
      </w:r>
      <w:r>
        <w:rPr>
          <w:rFonts w:ascii="Arial" w:eastAsia="Arial" w:hAnsi="Arial" w:cs="Arial"/>
          <w:color w:val="2A3741"/>
          <w:sz w:val="18"/>
          <w:szCs w:val="18"/>
        </w:rPr>
        <w:t xml:space="preserve"> cobro por las indagaciones que realiza el banco acerca de la solvencia del cliente antes de conceder un préstamo hipotecario. </w:t>
      </w:r>
    </w:p>
    <w:p w14:paraId="51F744B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Comisión de subrogación:</w:t>
      </w:r>
      <w:r>
        <w:rPr>
          <w:rFonts w:ascii="Arial" w:eastAsia="Arial" w:hAnsi="Arial" w:cs="Arial"/>
          <w:color w:val="2A3741"/>
          <w:sz w:val="18"/>
          <w:szCs w:val="18"/>
        </w:rPr>
        <w:t xml:space="preserve"> porcentaje que se aplica sobre el capital pendiente en caso de que el prestatario cambie de entidad acreedora para mejorar las condiciones en otro banco. </w:t>
      </w:r>
    </w:p>
    <w:p w14:paraId="161315B7"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 xml:space="preserve">Comité del Banco Federal de Préstamos para la vivienda (Federal Home Loan Bank </w:t>
      </w:r>
      <w:proofErr w:type="spellStart"/>
      <w:r>
        <w:rPr>
          <w:rFonts w:ascii="Arial" w:eastAsia="Arial" w:hAnsi="Arial" w:cs="Arial"/>
          <w:b/>
          <w:color w:val="2A3741"/>
          <w:sz w:val="18"/>
          <w:szCs w:val="18"/>
        </w:rPr>
        <w:t>Board</w:t>
      </w:r>
      <w:proofErr w:type="spellEnd"/>
      <w:r>
        <w:rPr>
          <w:rFonts w:ascii="Arial" w:eastAsia="Arial" w:hAnsi="Arial" w:cs="Arial"/>
          <w:b/>
          <w:color w:val="2A3741"/>
          <w:sz w:val="18"/>
          <w:szCs w:val="18"/>
        </w:rPr>
        <w:t>, FHLBB):</w:t>
      </w:r>
      <w:r>
        <w:rPr>
          <w:rFonts w:ascii="Arial" w:eastAsia="Arial" w:hAnsi="Arial" w:cs="Arial"/>
          <w:color w:val="2A3741"/>
          <w:sz w:val="18"/>
          <w:szCs w:val="18"/>
        </w:rPr>
        <w:t xml:space="preserve"> El antiguo nombre de la agencia reguladora y supervisora de instituciones de ahorro con autorización federal. Actualmente, dicha agencia se llama oficina de Supervisión de Ahorros (Office of </w:t>
      </w:r>
      <w:proofErr w:type="spellStart"/>
      <w:r>
        <w:rPr>
          <w:rFonts w:ascii="Arial" w:eastAsia="Arial" w:hAnsi="Arial" w:cs="Arial"/>
          <w:color w:val="2A3741"/>
          <w:sz w:val="18"/>
          <w:szCs w:val="18"/>
        </w:rPr>
        <w:t>Thrift</w:t>
      </w:r>
      <w:proofErr w:type="spellEnd"/>
      <w:r>
        <w:rPr>
          <w:rFonts w:ascii="Arial" w:eastAsia="Arial" w:hAnsi="Arial" w:cs="Arial"/>
          <w:color w:val="2A3741"/>
          <w:sz w:val="18"/>
          <w:szCs w:val="18"/>
        </w:rPr>
        <w:t xml:space="preserve"> </w:t>
      </w:r>
      <w:proofErr w:type="spellStart"/>
      <w:r>
        <w:rPr>
          <w:rFonts w:ascii="Arial" w:eastAsia="Arial" w:hAnsi="Arial" w:cs="Arial"/>
          <w:color w:val="2A3741"/>
          <w:sz w:val="18"/>
          <w:szCs w:val="18"/>
        </w:rPr>
        <w:t>Supervision</w:t>
      </w:r>
      <w:proofErr w:type="spellEnd"/>
      <w:r>
        <w:rPr>
          <w:rFonts w:ascii="Arial" w:eastAsia="Arial" w:hAnsi="Arial" w:cs="Arial"/>
          <w:color w:val="2A3741"/>
          <w:sz w:val="18"/>
          <w:szCs w:val="18"/>
        </w:rPr>
        <w:t xml:space="preserve">) </w:t>
      </w:r>
    </w:p>
    <w:p w14:paraId="7534D808"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Competencia desleal:</w:t>
      </w:r>
      <w:r>
        <w:rPr>
          <w:rFonts w:ascii="Arial" w:eastAsia="Arial" w:hAnsi="Arial" w:cs="Arial"/>
          <w:color w:val="2A3741"/>
          <w:sz w:val="18"/>
          <w:szCs w:val="18"/>
        </w:rPr>
        <w:t xml:space="preserve"> conjunto de prácticas empleadas por un participante del mercado para aumentar sus beneficios mediante actividades consideradas fuera de los mecanismos de transacción autorizados. </w:t>
      </w:r>
    </w:p>
    <w:p w14:paraId="0750A0D9"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Compromiso en firme:</w:t>
      </w:r>
      <w:r>
        <w:rPr>
          <w:rFonts w:ascii="Arial" w:eastAsia="Arial" w:hAnsi="Arial" w:cs="Arial"/>
          <w:color w:val="2A3741"/>
          <w:sz w:val="18"/>
          <w:szCs w:val="18"/>
        </w:rPr>
        <w:t xml:space="preserve"> una promesa de la FHA de que asegurará un préstamo hipotecario para una propiedad y un prestatario determinados. También, promesa de un prestamista de otorgar un préstamo hipotecario. </w:t>
      </w:r>
    </w:p>
    <w:p w14:paraId="3B3754B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Comunidad de propietarios:</w:t>
      </w:r>
      <w:r>
        <w:rPr>
          <w:rFonts w:ascii="Arial" w:eastAsia="Arial" w:hAnsi="Arial" w:cs="Arial"/>
          <w:color w:val="2A3741"/>
          <w:sz w:val="18"/>
          <w:szCs w:val="18"/>
        </w:rPr>
        <w:t xml:space="preserve"> conjunto de cotitulares de un inmueble dividido en propiedad horizontal. 11 </w:t>
      </w:r>
    </w:p>
    <w:p w14:paraId="54B9A694"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Condominio:</w:t>
      </w:r>
      <w:r>
        <w:rPr>
          <w:rFonts w:ascii="Arial" w:eastAsia="Arial" w:hAnsi="Arial" w:cs="Arial"/>
          <w:color w:val="2A3741"/>
          <w:sz w:val="18"/>
          <w:szCs w:val="18"/>
        </w:rPr>
        <w:t xml:space="preserve"> una forma de titularidad de propiedad en la cual el dueño de la propiedad mantiene titularidad de: una unidad residencial individual, un interés no-dividido en áreas comunes d </w:t>
      </w:r>
      <w:proofErr w:type="spellStart"/>
      <w:r>
        <w:rPr>
          <w:rFonts w:ascii="Arial" w:eastAsia="Arial" w:hAnsi="Arial" w:cs="Arial"/>
          <w:color w:val="2A3741"/>
          <w:sz w:val="18"/>
          <w:szCs w:val="18"/>
        </w:rPr>
        <w:t>eun</w:t>
      </w:r>
      <w:proofErr w:type="spellEnd"/>
      <w:r>
        <w:rPr>
          <w:rFonts w:ascii="Arial" w:eastAsia="Arial" w:hAnsi="Arial" w:cs="Arial"/>
          <w:color w:val="2A3741"/>
          <w:sz w:val="18"/>
          <w:szCs w:val="18"/>
        </w:rPr>
        <w:t xml:space="preserve"> complejo residencial de unidades múltiples, y algunas veces el uso exclusivo de ciertas áreas comunes limitadas. </w:t>
      </w:r>
    </w:p>
    <w:p w14:paraId="71385B26"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lastRenderedPageBreak/>
        <w:t>Contrato de compra venta:</w:t>
      </w:r>
      <w:r>
        <w:rPr>
          <w:rFonts w:ascii="Arial" w:eastAsia="Arial" w:hAnsi="Arial" w:cs="Arial"/>
          <w:color w:val="2A3741"/>
          <w:sz w:val="18"/>
          <w:szCs w:val="18"/>
        </w:rPr>
        <w:t xml:space="preserve"> contrato escrito avalado por las firmas del comprador y del vendedor el cual declara los términos y condiciones bajo los que se efectúa la venta de dicha propiedad patrimonial. </w:t>
      </w:r>
    </w:p>
    <w:p w14:paraId="1A0DA36A"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Contrato de entrega futura:</w:t>
      </w:r>
      <w:r>
        <w:rPr>
          <w:rFonts w:ascii="Arial" w:eastAsia="Arial" w:hAnsi="Arial" w:cs="Arial"/>
          <w:color w:val="2A3741"/>
          <w:sz w:val="18"/>
          <w:szCs w:val="18"/>
        </w:rPr>
        <w:t xml:space="preserve"> contrato en el que el vendedor se compromete a entregar al comprador una cantidad determinada de un bien, moneda o título a un precio y en condiciones definidas, dentro de un plazo determinado. </w:t>
      </w:r>
    </w:p>
    <w:p w14:paraId="1842CE7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Contratos de futuros:</w:t>
      </w:r>
      <w:r>
        <w:rPr>
          <w:rFonts w:ascii="Arial" w:eastAsia="Arial" w:hAnsi="Arial" w:cs="Arial"/>
          <w:color w:val="2A3741"/>
          <w:sz w:val="18"/>
          <w:szCs w:val="18"/>
        </w:rPr>
        <w:t xml:space="preserve"> son contratos normalizados a plazo por medio del cual el comprador se obliga a comprar el Activo Subyacente y el vendedor a venderlo a un precio pactado, en una fecha futura. </w:t>
      </w:r>
    </w:p>
    <w:p w14:paraId="55F82EA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Contrato de oferta vinculante:</w:t>
      </w:r>
      <w:r>
        <w:rPr>
          <w:rFonts w:ascii="Arial" w:eastAsia="Arial" w:hAnsi="Arial" w:cs="Arial"/>
          <w:color w:val="2A3741"/>
          <w:sz w:val="18"/>
          <w:szCs w:val="18"/>
        </w:rPr>
        <w:t xml:space="preserve"> convenio preliminar asegurado por el pago de dinero de anticipo de formalidad, bajo el cual un comprador ofrece comprar bienes raíces. </w:t>
      </w:r>
    </w:p>
    <w:p w14:paraId="2D21D08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Contravalor:</w:t>
      </w:r>
      <w:r>
        <w:rPr>
          <w:rFonts w:ascii="Arial" w:eastAsia="Arial" w:hAnsi="Arial" w:cs="Arial"/>
          <w:color w:val="2A3741"/>
          <w:sz w:val="18"/>
          <w:szCs w:val="18"/>
        </w:rPr>
        <w:t xml:space="preserve"> equivalencia en la moneda propia de una suma expresada en otra moneda. </w:t>
      </w:r>
    </w:p>
    <w:p w14:paraId="054A6095"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 xml:space="preserve">Convenio </w:t>
      </w:r>
      <w:proofErr w:type="gramStart"/>
      <w:r>
        <w:rPr>
          <w:rFonts w:ascii="Arial" w:eastAsia="Arial" w:hAnsi="Arial" w:cs="Arial"/>
          <w:b/>
          <w:color w:val="2A3741"/>
          <w:sz w:val="18"/>
          <w:szCs w:val="18"/>
        </w:rPr>
        <w:t>( escritura</w:t>
      </w:r>
      <w:proofErr w:type="gramEnd"/>
      <w:r>
        <w:rPr>
          <w:rFonts w:ascii="Arial" w:eastAsia="Arial" w:hAnsi="Arial" w:cs="Arial"/>
          <w:b/>
          <w:color w:val="2A3741"/>
          <w:sz w:val="18"/>
          <w:szCs w:val="18"/>
        </w:rPr>
        <w:t xml:space="preserve"> de contrato vinculante ):</w:t>
      </w:r>
      <w:r>
        <w:rPr>
          <w:rFonts w:ascii="Arial" w:eastAsia="Arial" w:hAnsi="Arial" w:cs="Arial"/>
          <w:color w:val="2A3741"/>
          <w:sz w:val="18"/>
          <w:szCs w:val="18"/>
        </w:rPr>
        <w:t xml:space="preserve"> comúnmente en transacciones de bienes raíces se refiere a garantías estipuladas ( expresas ) en una escritura o título de propiedad señaladas por el otorgante ( cesionista ), o implicadas por estipulación legal. </w:t>
      </w:r>
    </w:p>
    <w:p w14:paraId="1167DFD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Cooperativa:</w:t>
      </w:r>
      <w:r>
        <w:rPr>
          <w:rFonts w:ascii="Arial" w:eastAsia="Arial" w:hAnsi="Arial" w:cs="Arial"/>
          <w:color w:val="2A3741"/>
          <w:sz w:val="18"/>
          <w:szCs w:val="18"/>
        </w:rPr>
        <w:t xml:space="preserve"> tipo de titularidad múltiple de propiedad en la que los residentes de un complejo habitacional de unidades múltiples son propietarios de acciones en la corporación que mantiene titularidad de la propiedad, otorgando a cada residente el derecho de habitar específicamente un apartamento o unidad. </w:t>
      </w:r>
    </w:p>
    <w:p w14:paraId="5902046E"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Corredor:</w:t>
      </w:r>
      <w:r>
        <w:rPr>
          <w:rFonts w:ascii="Arial" w:eastAsia="Arial" w:hAnsi="Arial" w:cs="Arial"/>
          <w:color w:val="2A3741"/>
          <w:sz w:val="18"/>
          <w:szCs w:val="18"/>
        </w:rPr>
        <w:t xml:space="preserve"> cualquier corporación, sociedad o individuo que se dedica al negocio de comprar o vender valores para si o terceros, salvo excluido por ley. Término también conocido como casa de corretaje. </w:t>
      </w:r>
    </w:p>
    <w:p w14:paraId="3D70CFF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Corredor de hipotecas:</w:t>
      </w:r>
      <w:r>
        <w:rPr>
          <w:rFonts w:ascii="Arial" w:eastAsia="Arial" w:hAnsi="Arial" w:cs="Arial"/>
          <w:color w:val="2A3741"/>
          <w:sz w:val="18"/>
          <w:szCs w:val="18"/>
        </w:rPr>
        <w:t xml:space="preserve"> individuo o empresa que cobra una comisión de servicio por reunir a prestatarios y prestamistas con el propósito de emitir un 12 préstamo. </w:t>
      </w:r>
    </w:p>
    <w:p w14:paraId="2BE6448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Corredor de préstamos:</w:t>
      </w:r>
      <w:r>
        <w:rPr>
          <w:rFonts w:ascii="Arial" w:eastAsia="Arial" w:hAnsi="Arial" w:cs="Arial"/>
          <w:color w:val="2A3741"/>
          <w:sz w:val="18"/>
          <w:szCs w:val="18"/>
        </w:rPr>
        <w:t xml:space="preserve"> cualquier persona natural o jurídica que ofrece y contrata sus servicios para gestionar, tramitar u obtener préstamos hipotecarios u otros tipos de préstamos y financiamientos para terceras personas a cambio de una comisión. </w:t>
      </w:r>
    </w:p>
    <w:p w14:paraId="3BE042DE"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Costes del registro de la propiedad:</w:t>
      </w:r>
      <w:r>
        <w:rPr>
          <w:rFonts w:ascii="Arial" w:eastAsia="Arial" w:hAnsi="Arial" w:cs="Arial"/>
          <w:color w:val="2A3741"/>
          <w:sz w:val="18"/>
          <w:szCs w:val="18"/>
        </w:rPr>
        <w:t xml:space="preserve"> son los que se derivan de la inscripción de la hipoteca en el registro de la propiedad. </w:t>
      </w:r>
    </w:p>
    <w:p w14:paraId="2572053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Costo de oportunidad:</w:t>
      </w:r>
      <w:r>
        <w:rPr>
          <w:rFonts w:ascii="Arial" w:eastAsia="Arial" w:hAnsi="Arial" w:cs="Arial"/>
          <w:color w:val="2A3741"/>
          <w:sz w:val="18"/>
          <w:szCs w:val="18"/>
        </w:rPr>
        <w:t xml:space="preserve"> utilidad máxima que podría haberse obtenido de la inversión en cualquiera de sus usos alternativos. </w:t>
      </w:r>
    </w:p>
    <w:p w14:paraId="223F865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color w:val="2A3741"/>
          <w:sz w:val="18"/>
          <w:szCs w:val="18"/>
        </w:rPr>
        <w:t xml:space="preserve">Costo directo. Cualquiera costo de producción que es directamente identificable en el producto final. </w:t>
      </w:r>
    </w:p>
    <w:p w14:paraId="7A10C21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Costo fijo:</w:t>
      </w:r>
      <w:r>
        <w:rPr>
          <w:rFonts w:ascii="Arial" w:eastAsia="Arial" w:hAnsi="Arial" w:cs="Arial"/>
          <w:color w:val="2A3741"/>
          <w:sz w:val="18"/>
          <w:szCs w:val="18"/>
        </w:rPr>
        <w:t xml:space="preserve"> costo que no varía ante cambios en el nivel de producción. </w:t>
      </w:r>
    </w:p>
    <w:p w14:paraId="6FF3D9EE"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Costo hundido:</w:t>
      </w:r>
      <w:r>
        <w:rPr>
          <w:rFonts w:ascii="Arial" w:eastAsia="Arial" w:hAnsi="Arial" w:cs="Arial"/>
          <w:color w:val="2A3741"/>
          <w:sz w:val="18"/>
          <w:szCs w:val="18"/>
        </w:rPr>
        <w:t xml:space="preserve"> costo irrecuperable que ya se ha incurrido y que no es relevante para la toma de decisiones de producción. </w:t>
      </w:r>
    </w:p>
    <w:p w14:paraId="78FC61F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Costo marginal:</w:t>
      </w:r>
      <w:r>
        <w:rPr>
          <w:rFonts w:ascii="Arial" w:eastAsia="Arial" w:hAnsi="Arial" w:cs="Arial"/>
          <w:color w:val="2A3741"/>
          <w:sz w:val="18"/>
          <w:szCs w:val="18"/>
        </w:rPr>
        <w:t xml:space="preserve"> adición al costo total como resultado de incrementar la producción en una unidad. </w:t>
      </w:r>
    </w:p>
    <w:p w14:paraId="054821B9"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Costos de cierre:</w:t>
      </w:r>
      <w:r>
        <w:rPr>
          <w:rFonts w:ascii="Arial" w:eastAsia="Arial" w:hAnsi="Arial" w:cs="Arial"/>
          <w:color w:val="2A3741"/>
          <w:sz w:val="18"/>
          <w:szCs w:val="18"/>
        </w:rPr>
        <w:t xml:space="preserve"> son gastos, sobre y por encima del precio de la propiedad, incurridos por compradores y vendedores al transferir los derechos sobre una propiedad. Los gastos de cierre normalmente incluyen gastos de emisión, impuestos a la propiedad, cargos por el seguro del título, costos de depósitos en garantía, comisión de avalúo, etc. Los costos de cierre varían según la zona del país y los prestamistas. </w:t>
      </w:r>
    </w:p>
    <w:p w14:paraId="3B425E98"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Crecimiento económico:</w:t>
      </w:r>
      <w:r>
        <w:rPr>
          <w:rFonts w:ascii="Arial" w:eastAsia="Arial" w:hAnsi="Arial" w:cs="Arial"/>
          <w:color w:val="2A3741"/>
          <w:sz w:val="18"/>
          <w:szCs w:val="18"/>
        </w:rPr>
        <w:t xml:space="preserve"> crecimiento de la producción en una economía, generalmente estimado a través del movimiento del producto interno bruto. </w:t>
      </w:r>
    </w:p>
    <w:p w14:paraId="7C33C362"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Crédito al consumo:</w:t>
      </w:r>
      <w:r>
        <w:rPr>
          <w:rFonts w:ascii="Arial" w:eastAsia="Arial" w:hAnsi="Arial" w:cs="Arial"/>
          <w:color w:val="2A3741"/>
          <w:sz w:val="18"/>
          <w:szCs w:val="18"/>
        </w:rPr>
        <w:t xml:space="preserve"> crédito concedido por las entidades bancarias financieras para la adquisición de bienes de consumo. </w:t>
      </w:r>
    </w:p>
    <w:p w14:paraId="68DB8275"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Crédito blando:</w:t>
      </w:r>
      <w:r>
        <w:rPr>
          <w:rFonts w:ascii="Arial" w:eastAsia="Arial" w:hAnsi="Arial" w:cs="Arial"/>
          <w:color w:val="2A3741"/>
          <w:sz w:val="18"/>
          <w:szCs w:val="18"/>
        </w:rPr>
        <w:t xml:space="preserve"> crédito concedido en condiciones muy favorables para el prestatario. </w:t>
      </w:r>
    </w:p>
    <w:p w14:paraId="4828A615"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Crédito comercial:</w:t>
      </w:r>
      <w:r>
        <w:rPr>
          <w:rFonts w:ascii="Arial" w:eastAsia="Arial" w:hAnsi="Arial" w:cs="Arial"/>
          <w:color w:val="2A3741"/>
          <w:sz w:val="18"/>
          <w:szCs w:val="18"/>
        </w:rPr>
        <w:t xml:space="preserve"> política de administración de cuentas por cobrar. </w:t>
      </w:r>
    </w:p>
    <w:p w14:paraId="5A785CD4"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Crédito renovable:</w:t>
      </w:r>
      <w:r>
        <w:rPr>
          <w:rFonts w:ascii="Arial" w:eastAsia="Arial" w:hAnsi="Arial" w:cs="Arial"/>
          <w:color w:val="2A3741"/>
          <w:sz w:val="18"/>
          <w:szCs w:val="18"/>
        </w:rPr>
        <w:t xml:space="preserve"> crédito que se renueva de manera automática a su vencimiento. 13 </w:t>
      </w:r>
    </w:p>
    <w:p w14:paraId="568E0BC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Crédito rotativo:</w:t>
      </w:r>
      <w:r>
        <w:rPr>
          <w:rFonts w:ascii="Arial" w:eastAsia="Arial" w:hAnsi="Arial" w:cs="Arial"/>
          <w:color w:val="2A3741"/>
          <w:sz w:val="18"/>
          <w:szCs w:val="18"/>
        </w:rPr>
        <w:t xml:space="preserve"> comúnmente llamada línea de crédito, es una facilidad que puede ser utilizada repetidamente hasta el límite establecido. </w:t>
      </w:r>
    </w:p>
    <w:p w14:paraId="2265C3AE"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Cuasidinero:</w:t>
      </w:r>
      <w:r>
        <w:rPr>
          <w:rFonts w:ascii="Arial" w:eastAsia="Arial" w:hAnsi="Arial" w:cs="Arial"/>
          <w:color w:val="2A3741"/>
          <w:sz w:val="18"/>
          <w:szCs w:val="18"/>
        </w:rPr>
        <w:t xml:space="preserve"> instrumentos de pago que no son completamente líquidos. </w:t>
      </w:r>
    </w:p>
    <w:p w14:paraId="3510B88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Cuenta al margen:</w:t>
      </w:r>
      <w:r>
        <w:rPr>
          <w:rFonts w:ascii="Arial" w:eastAsia="Arial" w:hAnsi="Arial" w:cs="Arial"/>
          <w:color w:val="2A3741"/>
          <w:sz w:val="18"/>
          <w:szCs w:val="18"/>
        </w:rPr>
        <w:t xml:space="preserve"> cuenta en la que un cliente utiliza crédito facilitado por una casa de corretaje para hacer compras de valores, contra sus mismos valores, por una cantidad mayor a la depositada en la cuenta. El uso de una cuenta al margen supone riesgos tales como perder más fondos de los depositados en la cuenta. </w:t>
      </w:r>
    </w:p>
    <w:p w14:paraId="5D834C4F"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Cuenta corriente:</w:t>
      </w:r>
      <w:r>
        <w:rPr>
          <w:rFonts w:ascii="Arial" w:eastAsia="Arial" w:hAnsi="Arial" w:cs="Arial"/>
          <w:color w:val="2A3741"/>
          <w:sz w:val="18"/>
          <w:szCs w:val="18"/>
        </w:rPr>
        <w:t xml:space="preserve"> depósito en una institución financiera sujeto a retiros sin previo aviso, generalmente mediante la emisión de cheques. Se conoce también como un depósito a la vista. </w:t>
      </w:r>
    </w:p>
    <w:p w14:paraId="111360E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Cuenta de ahorros:</w:t>
      </w:r>
      <w:r>
        <w:rPr>
          <w:rFonts w:ascii="Arial" w:eastAsia="Arial" w:hAnsi="Arial" w:cs="Arial"/>
          <w:color w:val="2A3741"/>
          <w:sz w:val="18"/>
          <w:szCs w:val="18"/>
        </w:rPr>
        <w:t xml:space="preserve"> cuenta de depósito en una institución financiera entre cuyas condiciones contractuales se establece que la institución tiene la facultad de exigir al depositante un aviso con hasta 30 días de anticipación, antes de efectuar un retiro </w:t>
      </w:r>
    </w:p>
    <w:p w14:paraId="2F79F8A1"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Cuenta de fideicomiso:</w:t>
      </w:r>
      <w:r>
        <w:rPr>
          <w:rFonts w:ascii="Arial" w:eastAsia="Arial" w:hAnsi="Arial" w:cs="Arial"/>
          <w:color w:val="2A3741"/>
          <w:sz w:val="18"/>
          <w:szCs w:val="18"/>
        </w:rPr>
        <w:t xml:space="preserve"> cuenta establecida con el prestamista al tiempo del cierre y con depósitos mensuales de parte del prestatario la cual incluye los pagos del principal e interés </w:t>
      </w:r>
      <w:r>
        <w:rPr>
          <w:rFonts w:ascii="Arial" w:eastAsia="Arial" w:hAnsi="Arial" w:cs="Arial"/>
          <w:color w:val="2A3741"/>
          <w:sz w:val="18"/>
          <w:szCs w:val="18"/>
        </w:rPr>
        <w:lastRenderedPageBreak/>
        <w:t xml:space="preserve">para el pago de impuestos de bienes raíces, seguro contra riesgos, PMI y seguro contra inundaciones. </w:t>
      </w:r>
    </w:p>
    <w:p w14:paraId="7544097C"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Cuello de botella:</w:t>
      </w:r>
      <w:r>
        <w:rPr>
          <w:rFonts w:ascii="Arial" w:eastAsia="Arial" w:hAnsi="Arial" w:cs="Arial"/>
          <w:color w:val="2A3741"/>
          <w:sz w:val="18"/>
          <w:szCs w:val="18"/>
        </w:rPr>
        <w:t xml:space="preserve"> cualquier factor que impide o reduce el flujo normal de un proceso, ya sea este productivo o económico. </w:t>
      </w:r>
    </w:p>
    <w:p w14:paraId="4E2CC173"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Cuota:</w:t>
      </w:r>
      <w:r>
        <w:rPr>
          <w:rFonts w:ascii="Arial" w:eastAsia="Arial" w:hAnsi="Arial" w:cs="Arial"/>
          <w:color w:val="2A3741"/>
          <w:sz w:val="18"/>
          <w:szCs w:val="18"/>
        </w:rPr>
        <w:t xml:space="preserve"> el pago periódico regular que acepta hacer un prestatario a un prestamista. </w:t>
      </w:r>
    </w:p>
    <w:p w14:paraId="260625BB"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Cuota de amortización:</w:t>
      </w:r>
      <w:r>
        <w:rPr>
          <w:rFonts w:ascii="Arial" w:eastAsia="Arial" w:hAnsi="Arial" w:cs="Arial"/>
          <w:color w:val="2A3741"/>
          <w:sz w:val="18"/>
          <w:szCs w:val="18"/>
        </w:rPr>
        <w:t xml:space="preserve"> es el importe que tiene que pagar periódicamente quien suscribe un préstamo hipotecario a la entidad financiera que se lo ha concedido. La cuota puede ser trimestral, semestral o anual. </w:t>
      </w:r>
    </w:p>
    <w:p w14:paraId="54E23F50"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Cuota fija:</w:t>
      </w:r>
      <w:r>
        <w:rPr>
          <w:rFonts w:ascii="Arial" w:eastAsia="Arial" w:hAnsi="Arial" w:cs="Arial"/>
          <w:color w:val="2A3741"/>
          <w:sz w:val="18"/>
          <w:szCs w:val="18"/>
        </w:rPr>
        <w:t xml:space="preserve"> el pago mensual pagadero por un préstamo hipotecario, que incluye el pago del capital y el interés. </w:t>
      </w:r>
    </w:p>
    <w:p w14:paraId="06A3CBBD"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Cuota fija mensual:</w:t>
      </w:r>
      <w:r>
        <w:rPr>
          <w:rFonts w:ascii="Arial" w:eastAsia="Arial" w:hAnsi="Arial" w:cs="Arial"/>
          <w:color w:val="2A3741"/>
          <w:sz w:val="18"/>
          <w:szCs w:val="18"/>
        </w:rPr>
        <w:t xml:space="preserve"> la porción del pago mensual total que se aplica al capital y al interés. Cuando una hipoteca se amortiza negativamente, la cuota fija mensual no incluye ningún monto para la reducción de capital y no cubre todo el interés. Por lo tanto, el saldo del préstamo aumenta en vez de disminuir. 14 </w:t>
      </w:r>
    </w:p>
    <w:p w14:paraId="54CBC5CF" w14:textId="77777777" w:rsidR="00BD15D1" w:rsidRDefault="00FB7690">
      <w:pPr>
        <w:numPr>
          <w:ilvl w:val="0"/>
          <w:numId w:val="18"/>
        </w:numPr>
        <w:shd w:val="clear" w:color="auto" w:fill="F2F1F1"/>
        <w:spacing w:after="0" w:line="240" w:lineRule="auto"/>
        <w:ind w:left="845"/>
        <w:rPr>
          <w:color w:val="2A3741"/>
        </w:rPr>
      </w:pPr>
      <w:r>
        <w:rPr>
          <w:rFonts w:ascii="Arial" w:eastAsia="Arial" w:hAnsi="Arial" w:cs="Arial"/>
          <w:b/>
          <w:color w:val="2A3741"/>
          <w:sz w:val="18"/>
          <w:szCs w:val="18"/>
        </w:rPr>
        <w:t>Cupón:</w:t>
      </w:r>
      <w:r>
        <w:rPr>
          <w:rFonts w:ascii="Arial" w:eastAsia="Arial" w:hAnsi="Arial" w:cs="Arial"/>
          <w:color w:val="2A3741"/>
          <w:sz w:val="18"/>
          <w:szCs w:val="18"/>
        </w:rPr>
        <w:t xml:space="preserve"> documento que especifica el pago de intereses de una obligación. </w:t>
      </w:r>
    </w:p>
    <w:p w14:paraId="28708039" w14:textId="77777777" w:rsidR="00BD15D1" w:rsidRDefault="00FB7690">
      <w:pPr>
        <w:numPr>
          <w:ilvl w:val="0"/>
          <w:numId w:val="18"/>
        </w:numPr>
        <w:shd w:val="clear" w:color="auto" w:fill="F2F1F1"/>
        <w:spacing w:after="280" w:line="240" w:lineRule="auto"/>
        <w:ind w:left="845"/>
        <w:rPr>
          <w:color w:val="2A3741"/>
        </w:rPr>
      </w:pPr>
      <w:r>
        <w:rPr>
          <w:rFonts w:ascii="Arial" w:eastAsia="Arial" w:hAnsi="Arial" w:cs="Arial"/>
          <w:b/>
          <w:color w:val="2A3741"/>
          <w:sz w:val="18"/>
          <w:szCs w:val="18"/>
        </w:rPr>
        <w:t>Custodia:</w:t>
      </w:r>
      <w:bookmarkStart w:id="4" w:name="3znysh7" w:colFirst="0" w:colLast="0"/>
      <w:bookmarkEnd w:id="4"/>
      <w:r>
        <w:rPr>
          <w:rFonts w:ascii="Arial" w:eastAsia="Arial" w:hAnsi="Arial" w:cs="Arial"/>
          <w:color w:val="2A3741"/>
          <w:sz w:val="18"/>
          <w:szCs w:val="18"/>
        </w:rPr>
        <w:t xml:space="preserve"> acuerdo mediante el cual se depositan valores en poder de un tercero, en beneficio de una persona en el acuerdo. </w:t>
      </w:r>
    </w:p>
    <w:p w14:paraId="7EF3E55E"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D</w:t>
      </w:r>
    </w:p>
    <w:p w14:paraId="6DB33F1B" w14:textId="77777777" w:rsidR="00BD15D1" w:rsidRDefault="00FB7690">
      <w:pPr>
        <w:numPr>
          <w:ilvl w:val="0"/>
          <w:numId w:val="1"/>
        </w:numPr>
        <w:shd w:val="clear" w:color="auto" w:fill="F2F1F1"/>
        <w:spacing w:before="280" w:after="0" w:line="240" w:lineRule="auto"/>
        <w:ind w:left="845"/>
        <w:rPr>
          <w:color w:val="2A3741"/>
        </w:rPr>
      </w:pPr>
      <w:r>
        <w:rPr>
          <w:rFonts w:ascii="Arial" w:eastAsia="Arial" w:hAnsi="Arial" w:cs="Arial"/>
          <w:b/>
          <w:color w:val="2A3741"/>
          <w:sz w:val="18"/>
          <w:szCs w:val="18"/>
        </w:rPr>
        <w:t>Dealer:</w:t>
      </w:r>
      <w:r>
        <w:rPr>
          <w:rFonts w:ascii="Arial" w:eastAsia="Arial" w:hAnsi="Arial" w:cs="Arial"/>
          <w:color w:val="2A3741"/>
          <w:sz w:val="18"/>
          <w:szCs w:val="18"/>
        </w:rPr>
        <w:t xml:space="preserve"> Es la persona o entidad que actúa como "principal" en una transacción de valores. El dealer actúa por cuenta y riesgo propio, tomando posiciones ya sea de vendedor o comprador. Es un intermediario de valores, que mantiene un inventario de algunos instrumentos y de esta forma proporciona liquidez para dichos instrumentos, a la vez que obtiene ganancias de las transacciones realizadas.</w:t>
      </w:r>
    </w:p>
    <w:p w14:paraId="1088E7AC"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Declaración HUD-1:</w:t>
      </w:r>
      <w:r>
        <w:rPr>
          <w:rFonts w:ascii="Arial" w:eastAsia="Arial" w:hAnsi="Arial" w:cs="Arial"/>
          <w:color w:val="2A3741"/>
          <w:sz w:val="18"/>
          <w:szCs w:val="18"/>
        </w:rPr>
        <w:t xml:space="preserve"> documento que proporciona un detalle de los fondos pagaderos al cierre. Los elementos que aparecen en dicho detalle incluyen comisiones inmobiliarias, comisiones del préstamo, puntos y montos iniciales de depósito en garantía. Cada elemento en la declaración está representado por un número separado, con un sistema de numeración estandarizado. Los totales al final de la declaración HUD-1 definen el producto neto del vendedor y el pago neto del comprador al momento del cierre. </w:t>
      </w:r>
    </w:p>
    <w:p w14:paraId="6F2C6482"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Defensor del cliente:</w:t>
      </w:r>
      <w:r>
        <w:rPr>
          <w:rFonts w:ascii="Arial" w:eastAsia="Arial" w:hAnsi="Arial" w:cs="Arial"/>
          <w:color w:val="2A3741"/>
          <w:sz w:val="18"/>
          <w:szCs w:val="18"/>
        </w:rPr>
        <w:t xml:space="preserve"> figura que una entidad financiera puede voluntariamente crear para atender las quejas y reclamaciones de sus clientes.</w:t>
      </w:r>
    </w:p>
    <w:p w14:paraId="1518C3D1"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Déficit comercial:</w:t>
      </w:r>
      <w:r>
        <w:rPr>
          <w:rFonts w:ascii="Arial" w:eastAsia="Arial" w:hAnsi="Arial" w:cs="Arial"/>
          <w:color w:val="2A3741"/>
          <w:sz w:val="18"/>
          <w:szCs w:val="18"/>
        </w:rPr>
        <w:t xml:space="preserve"> saldo negativo de la diferencia entre el valor de los bienes que un país vende al exterior y los que adquiere.</w:t>
      </w:r>
    </w:p>
    <w:p w14:paraId="721CF4AD"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Déficit fiscal:</w:t>
      </w:r>
      <w:r>
        <w:rPr>
          <w:rFonts w:ascii="Arial" w:eastAsia="Arial" w:hAnsi="Arial" w:cs="Arial"/>
          <w:color w:val="2A3741"/>
          <w:sz w:val="18"/>
          <w:szCs w:val="18"/>
        </w:rPr>
        <w:t xml:space="preserve"> saldo negativo de la diferencia entre los ingresos y los gastos del gobierno.</w:t>
      </w:r>
    </w:p>
    <w:p w14:paraId="5BE38330"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Deflación:</w:t>
      </w:r>
      <w:r>
        <w:rPr>
          <w:rFonts w:ascii="Arial" w:eastAsia="Arial" w:hAnsi="Arial" w:cs="Arial"/>
          <w:color w:val="2A3741"/>
          <w:sz w:val="18"/>
          <w:szCs w:val="18"/>
        </w:rPr>
        <w:t xml:space="preserve"> movimiento a la baja en los índices de precios.</w:t>
      </w:r>
    </w:p>
    <w:p w14:paraId="422CA978"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Depositario:</w:t>
      </w:r>
      <w:r>
        <w:rPr>
          <w:rFonts w:ascii="Arial" w:eastAsia="Arial" w:hAnsi="Arial" w:cs="Arial"/>
          <w:color w:val="2A3741"/>
          <w:sz w:val="18"/>
          <w:szCs w:val="18"/>
        </w:rPr>
        <w:t xml:space="preserve"> institución financiera que acepta depósitos de sus clientes.</w:t>
      </w:r>
    </w:p>
    <w:p w14:paraId="466E430D"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Demanda agregada:</w:t>
      </w:r>
      <w:r>
        <w:rPr>
          <w:rFonts w:ascii="Arial" w:eastAsia="Arial" w:hAnsi="Arial" w:cs="Arial"/>
          <w:color w:val="2A3741"/>
          <w:sz w:val="18"/>
          <w:szCs w:val="18"/>
        </w:rPr>
        <w:t xml:space="preserve"> suma de los gastos de consumo, inversión, del gobierno y de exportaciones en una economía.</w:t>
      </w:r>
    </w:p>
    <w:p w14:paraId="0F0F1720"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Demanda bursátil:</w:t>
      </w:r>
      <w:r>
        <w:rPr>
          <w:rFonts w:ascii="Arial" w:eastAsia="Arial" w:hAnsi="Arial" w:cs="Arial"/>
          <w:color w:val="2A3741"/>
          <w:sz w:val="18"/>
          <w:szCs w:val="18"/>
        </w:rPr>
        <w:t xml:space="preserve"> cantidad de valores que los inversionistas están dispuesto a adquirir a determinado nivel de precio.</w:t>
      </w:r>
    </w:p>
    <w:p w14:paraId="50F6F274"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Depósito:</w:t>
      </w:r>
      <w:r>
        <w:rPr>
          <w:rFonts w:ascii="Arial" w:eastAsia="Arial" w:hAnsi="Arial" w:cs="Arial"/>
          <w:color w:val="2A3741"/>
          <w:sz w:val="18"/>
          <w:szCs w:val="18"/>
        </w:rPr>
        <w:t xml:space="preserve"> dinero otorgado por el comprador con una oferta de compra. Muestra de formalidad y buena fe. </w:t>
      </w:r>
    </w:p>
    <w:p w14:paraId="2CC01F16"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Depósito a la vista: es sinónimo de cuenta corriente:</w:t>
      </w:r>
      <w:r>
        <w:rPr>
          <w:rFonts w:ascii="Arial" w:eastAsia="Arial" w:hAnsi="Arial" w:cs="Arial"/>
          <w:color w:val="2A3741"/>
          <w:sz w:val="18"/>
          <w:szCs w:val="18"/>
        </w:rPr>
        <w:t xml:space="preserve"> aquel en que las 15cantidades depositadas pueden retirarse o transferirse en cualquier </w:t>
      </w:r>
      <w:proofErr w:type="spellStart"/>
      <w:r>
        <w:rPr>
          <w:rFonts w:ascii="Arial" w:eastAsia="Arial" w:hAnsi="Arial" w:cs="Arial"/>
          <w:color w:val="2A3741"/>
          <w:sz w:val="18"/>
          <w:szCs w:val="18"/>
        </w:rPr>
        <w:t>momento.Obligaciones</w:t>
      </w:r>
      <w:proofErr w:type="spellEnd"/>
      <w:r>
        <w:rPr>
          <w:rFonts w:ascii="Arial" w:eastAsia="Arial" w:hAnsi="Arial" w:cs="Arial"/>
          <w:color w:val="2A3741"/>
          <w:sz w:val="18"/>
          <w:szCs w:val="18"/>
        </w:rPr>
        <w:t xml:space="preserve"> que una institución financiera mantiene con el público y que se espera sean retirados en un plazo muy corto.</w:t>
      </w:r>
    </w:p>
    <w:p w14:paraId="61756BC0"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Depósito a plazo:</w:t>
      </w:r>
      <w:r>
        <w:rPr>
          <w:rFonts w:ascii="Arial" w:eastAsia="Arial" w:hAnsi="Arial" w:cs="Arial"/>
          <w:color w:val="2A3741"/>
          <w:sz w:val="18"/>
          <w:szCs w:val="18"/>
        </w:rPr>
        <w:t xml:space="preserve"> depósito contratado por un plazo </w:t>
      </w:r>
      <w:proofErr w:type="spellStart"/>
      <w:r>
        <w:rPr>
          <w:rFonts w:ascii="Arial" w:eastAsia="Arial" w:hAnsi="Arial" w:cs="Arial"/>
          <w:color w:val="2A3741"/>
          <w:sz w:val="18"/>
          <w:szCs w:val="18"/>
        </w:rPr>
        <w:t>determinado.Obligaciones</w:t>
      </w:r>
      <w:proofErr w:type="spellEnd"/>
      <w:r>
        <w:rPr>
          <w:rFonts w:ascii="Arial" w:eastAsia="Arial" w:hAnsi="Arial" w:cs="Arial"/>
          <w:color w:val="2A3741"/>
          <w:sz w:val="18"/>
          <w:szCs w:val="18"/>
        </w:rPr>
        <w:t xml:space="preserve"> que se esperan sean redimidas en un plazo medio o largo.</w:t>
      </w:r>
    </w:p>
    <w:p w14:paraId="70B3A001"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Depósito en garantía:</w:t>
      </w:r>
      <w:r>
        <w:rPr>
          <w:rFonts w:ascii="Arial" w:eastAsia="Arial" w:hAnsi="Arial" w:cs="Arial"/>
          <w:color w:val="2A3741"/>
          <w:sz w:val="18"/>
          <w:szCs w:val="18"/>
        </w:rPr>
        <w:t xml:space="preserve"> cuenta mantenida por el prestamista, en la cual el comprador de la vivienda deposita dinero para impuestos o pagos de seguro. También depósitos prendarios mantenidos hasta el cierre del préstamo.</w:t>
      </w:r>
    </w:p>
    <w:p w14:paraId="360E3ED9"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Depósito prendario:</w:t>
      </w:r>
      <w:r>
        <w:rPr>
          <w:rFonts w:ascii="Arial" w:eastAsia="Arial" w:hAnsi="Arial" w:cs="Arial"/>
          <w:color w:val="2A3741"/>
          <w:sz w:val="18"/>
          <w:szCs w:val="18"/>
        </w:rPr>
        <w:t xml:space="preserve"> dinero entregado por un comprador a un vendedor como parte del precio de compra para asegurar una transacción o comprometerse al pago.</w:t>
      </w:r>
    </w:p>
    <w:p w14:paraId="5B8DE7AB"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Depreciación:</w:t>
      </w:r>
      <w:r>
        <w:rPr>
          <w:rFonts w:ascii="Arial" w:eastAsia="Arial" w:hAnsi="Arial" w:cs="Arial"/>
          <w:color w:val="2A3741"/>
          <w:sz w:val="18"/>
          <w:szCs w:val="18"/>
        </w:rPr>
        <w:t xml:space="preserve"> disminución del valor de propiedad. Reducción del valor contable o de mercado de un activo. Representa un gasto no </w:t>
      </w:r>
      <w:proofErr w:type="spellStart"/>
      <w:r>
        <w:rPr>
          <w:rFonts w:ascii="Arial" w:eastAsia="Arial" w:hAnsi="Arial" w:cs="Arial"/>
          <w:color w:val="2A3741"/>
          <w:sz w:val="18"/>
          <w:szCs w:val="18"/>
        </w:rPr>
        <w:t>erogable</w:t>
      </w:r>
      <w:proofErr w:type="spellEnd"/>
      <w:r>
        <w:rPr>
          <w:rFonts w:ascii="Arial" w:eastAsia="Arial" w:hAnsi="Arial" w:cs="Arial"/>
          <w:color w:val="2A3741"/>
          <w:sz w:val="18"/>
          <w:szCs w:val="18"/>
        </w:rPr>
        <w:t>, por lo que no afecta el flujo de fondos de la empresa.</w:t>
      </w:r>
    </w:p>
    <w:p w14:paraId="6DFD66FB" w14:textId="77777777" w:rsidR="00BD15D1" w:rsidRDefault="00FB7690">
      <w:pPr>
        <w:numPr>
          <w:ilvl w:val="0"/>
          <w:numId w:val="1"/>
        </w:numPr>
        <w:shd w:val="clear" w:color="auto" w:fill="F2F1F1"/>
        <w:spacing w:after="0" w:line="240" w:lineRule="auto"/>
        <w:ind w:left="845"/>
        <w:rPr>
          <w:color w:val="2A3741"/>
        </w:rPr>
      </w:pPr>
      <w:proofErr w:type="spellStart"/>
      <w:r>
        <w:rPr>
          <w:rFonts w:ascii="Arial" w:eastAsia="Arial" w:hAnsi="Arial" w:cs="Arial"/>
          <w:b/>
          <w:color w:val="2A3741"/>
          <w:sz w:val="18"/>
          <w:szCs w:val="18"/>
        </w:rPr>
        <w:t>Depresióneconómica</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caída de la actividad económica de un país, representada por la disminución del producto interno bruto.</w:t>
      </w:r>
    </w:p>
    <w:p w14:paraId="2D649F8C"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Derechos de autor:</w:t>
      </w:r>
      <w:r>
        <w:rPr>
          <w:rFonts w:ascii="Arial" w:eastAsia="Arial" w:hAnsi="Arial" w:cs="Arial"/>
          <w:color w:val="2A3741"/>
          <w:sz w:val="18"/>
          <w:szCs w:val="18"/>
        </w:rPr>
        <w:t xml:space="preserve"> derecho de exclusividad en la reproducción, publicación y venta de obras artísticas o editoriales.</w:t>
      </w:r>
    </w:p>
    <w:p w14:paraId="08499B26"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Descubierto:</w:t>
      </w:r>
      <w:r>
        <w:rPr>
          <w:rFonts w:ascii="Arial" w:eastAsia="Arial" w:hAnsi="Arial" w:cs="Arial"/>
          <w:color w:val="2A3741"/>
          <w:sz w:val="18"/>
          <w:szCs w:val="18"/>
        </w:rPr>
        <w:t xml:space="preserve"> en una cuenta corriente, es el saldo deudor, más conocido popularmente como "números rojos". La entidad, lo tiene que autorizar.</w:t>
      </w:r>
    </w:p>
    <w:p w14:paraId="0AD1B9C1"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lastRenderedPageBreak/>
        <w:t>Desembolsos de depósitos en garantía:</w:t>
      </w:r>
      <w:r>
        <w:rPr>
          <w:rFonts w:ascii="Arial" w:eastAsia="Arial" w:hAnsi="Arial" w:cs="Arial"/>
          <w:color w:val="2A3741"/>
          <w:sz w:val="18"/>
          <w:szCs w:val="18"/>
        </w:rPr>
        <w:t xml:space="preserve"> el uso de fondos en garantía para cubrir impuestos inmobiliarios, seguro contra riesgos, seguro de hipoteca y otros gastos de la propiedad a medida que vencen.</w:t>
      </w:r>
    </w:p>
    <w:p w14:paraId="2ACFD664"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Desintermediación financiera:</w:t>
      </w:r>
      <w:r>
        <w:rPr>
          <w:rFonts w:ascii="Arial" w:eastAsia="Arial" w:hAnsi="Arial" w:cs="Arial"/>
          <w:color w:val="2A3741"/>
          <w:sz w:val="18"/>
          <w:szCs w:val="18"/>
        </w:rPr>
        <w:t xml:space="preserve"> proceso mediante el cual los agentes económicos dejan de utilizar los servicios de intermediarios financieros para realizar los movimientos de sus cuentas financieras.</w:t>
      </w:r>
    </w:p>
    <w:p w14:paraId="0260736D"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Desregulación financiera:</w:t>
      </w:r>
      <w:r>
        <w:rPr>
          <w:rFonts w:ascii="Arial" w:eastAsia="Arial" w:hAnsi="Arial" w:cs="Arial"/>
          <w:color w:val="2A3741"/>
          <w:sz w:val="18"/>
          <w:szCs w:val="18"/>
        </w:rPr>
        <w:t xml:space="preserve"> proceso con el que se pretende eliminar las regulaciones que pesan sobre el funcionamiento de los mercados financieros para darle una mayor flexibilidad en su operación.</w:t>
      </w:r>
    </w:p>
    <w:p w14:paraId="4938DFCF"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Deuda externa:</w:t>
      </w:r>
      <w:r>
        <w:rPr>
          <w:rFonts w:ascii="Arial" w:eastAsia="Arial" w:hAnsi="Arial" w:cs="Arial"/>
          <w:color w:val="2A3741"/>
          <w:sz w:val="18"/>
          <w:szCs w:val="18"/>
        </w:rPr>
        <w:t xml:space="preserve"> obligaciones de pago del gobierno denominadas en moneda 16externa.</w:t>
      </w:r>
    </w:p>
    <w:p w14:paraId="25EEDF6C"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Deuda interna:</w:t>
      </w:r>
      <w:r>
        <w:rPr>
          <w:rFonts w:ascii="Arial" w:eastAsia="Arial" w:hAnsi="Arial" w:cs="Arial"/>
          <w:color w:val="2A3741"/>
          <w:sz w:val="18"/>
          <w:szCs w:val="18"/>
        </w:rPr>
        <w:t xml:space="preserve"> conjunto de obligaciones que mantiene el gobierno que están denominadas en moneda nacional </w:t>
      </w:r>
    </w:p>
    <w:p w14:paraId="57FDE6D5"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Deuda pública:</w:t>
      </w:r>
      <w:r>
        <w:rPr>
          <w:rFonts w:ascii="Arial" w:eastAsia="Arial" w:hAnsi="Arial" w:cs="Arial"/>
          <w:color w:val="2A3741"/>
          <w:sz w:val="18"/>
          <w:szCs w:val="18"/>
        </w:rPr>
        <w:t xml:space="preserve"> deuda emitida por el Estado o las administraciones públicas territoriales.</w:t>
      </w:r>
    </w:p>
    <w:p w14:paraId="428D66D9"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Deudor:</w:t>
      </w:r>
      <w:r>
        <w:rPr>
          <w:rFonts w:ascii="Arial" w:eastAsia="Arial" w:hAnsi="Arial" w:cs="Arial"/>
          <w:color w:val="2A3741"/>
          <w:sz w:val="18"/>
          <w:szCs w:val="18"/>
        </w:rPr>
        <w:t xml:space="preserve"> persona que tiene una deuda y la obligación de pagarle al acreedor.</w:t>
      </w:r>
    </w:p>
    <w:p w14:paraId="45AF7B22"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Deudor hipotecario:</w:t>
      </w:r>
      <w:r>
        <w:rPr>
          <w:rFonts w:ascii="Arial" w:eastAsia="Arial" w:hAnsi="Arial" w:cs="Arial"/>
          <w:color w:val="2A3741"/>
          <w:sz w:val="18"/>
          <w:szCs w:val="18"/>
        </w:rPr>
        <w:t xml:space="preserve"> el prestatario o propietario de la vivienda.</w:t>
      </w:r>
    </w:p>
    <w:p w14:paraId="78139B31"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Devaluación:</w:t>
      </w:r>
      <w:r>
        <w:rPr>
          <w:rFonts w:ascii="Arial" w:eastAsia="Arial" w:hAnsi="Arial" w:cs="Arial"/>
          <w:color w:val="2A3741"/>
          <w:sz w:val="18"/>
          <w:szCs w:val="18"/>
        </w:rPr>
        <w:t xml:space="preserve"> movimiento al alza en tipo de cambio, expresado como unidades de moneda local por unidad de moneda externa.</w:t>
      </w:r>
    </w:p>
    <w:p w14:paraId="2335B0D2"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Dinero electrónico:</w:t>
      </w:r>
      <w:r>
        <w:rPr>
          <w:rFonts w:ascii="Arial" w:eastAsia="Arial" w:hAnsi="Arial" w:cs="Arial"/>
          <w:color w:val="2A3741"/>
          <w:sz w:val="18"/>
          <w:szCs w:val="18"/>
        </w:rPr>
        <w:t xml:space="preserve"> sustitutivo electrónico de las monedas y los billetes de banco, almacenado en un soporte electrónico como, por ejemplo, una tarjeta inteligente.</w:t>
      </w:r>
    </w:p>
    <w:p w14:paraId="5DCD323E"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Diversificación:</w:t>
      </w:r>
      <w:r>
        <w:rPr>
          <w:rFonts w:ascii="Arial" w:eastAsia="Arial" w:hAnsi="Arial" w:cs="Arial"/>
          <w:color w:val="2A3741"/>
          <w:sz w:val="18"/>
          <w:szCs w:val="18"/>
        </w:rPr>
        <w:t xml:space="preserve"> distribución de las inversiones entre distintos tipos de valores, industrias y localidades con la idea de reducir el riesgo.</w:t>
      </w:r>
    </w:p>
    <w:p w14:paraId="240D5914"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Diversificación financiera:</w:t>
      </w:r>
      <w:r>
        <w:rPr>
          <w:rFonts w:ascii="Arial" w:eastAsia="Arial" w:hAnsi="Arial" w:cs="Arial"/>
          <w:color w:val="2A3741"/>
          <w:sz w:val="18"/>
          <w:szCs w:val="18"/>
        </w:rPr>
        <w:t xml:space="preserve"> proceso mediante el cual los agentes reducen el riesgo de sus inversiones a través de la colocación de sus recursos en títulos con características diversas.</w:t>
      </w:r>
    </w:p>
    <w:p w14:paraId="2F1F24F7"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Dividendo:</w:t>
      </w:r>
      <w:r>
        <w:rPr>
          <w:rFonts w:ascii="Arial" w:eastAsia="Arial" w:hAnsi="Arial" w:cs="Arial"/>
          <w:color w:val="2A3741"/>
          <w:sz w:val="18"/>
          <w:szCs w:val="18"/>
        </w:rPr>
        <w:t xml:space="preserve"> pago de una empresa a sus propietarios por concepto de distribución de utilidades generadas.</w:t>
      </w:r>
    </w:p>
    <w:p w14:paraId="58D9E342"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Dividendo en acciones:</w:t>
      </w:r>
      <w:r>
        <w:rPr>
          <w:rFonts w:ascii="Arial" w:eastAsia="Arial" w:hAnsi="Arial" w:cs="Arial"/>
          <w:color w:val="2A3741"/>
          <w:sz w:val="18"/>
          <w:szCs w:val="18"/>
        </w:rPr>
        <w:t xml:space="preserve"> dividendo pagados en forma de acciones en vez de efectivo.</w:t>
      </w:r>
    </w:p>
    <w:p w14:paraId="39F0386A"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Dividendo extraordinario:</w:t>
      </w:r>
      <w:r>
        <w:rPr>
          <w:rFonts w:ascii="Arial" w:eastAsia="Arial" w:hAnsi="Arial" w:cs="Arial"/>
          <w:color w:val="2A3741"/>
          <w:sz w:val="18"/>
          <w:szCs w:val="18"/>
        </w:rPr>
        <w:t xml:space="preserve"> dividendo que se paga fuera de la cancelación normal de los dividendos a los accionistas.</w:t>
      </w:r>
    </w:p>
    <w:p w14:paraId="4FB10164"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Divisas:</w:t>
      </w:r>
      <w:r>
        <w:rPr>
          <w:rFonts w:ascii="Arial" w:eastAsia="Arial" w:hAnsi="Arial" w:cs="Arial"/>
          <w:color w:val="2A3741"/>
          <w:sz w:val="18"/>
          <w:szCs w:val="18"/>
        </w:rPr>
        <w:t xml:space="preserve"> se entiende por divisas tanto los billetes de bancos extranjeros como los saldos bancarios denominados en moneda extranjera.</w:t>
      </w:r>
    </w:p>
    <w:p w14:paraId="548F2CB9"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División de acciones:</w:t>
      </w:r>
      <w:r>
        <w:rPr>
          <w:rFonts w:ascii="Arial" w:eastAsia="Arial" w:hAnsi="Arial" w:cs="Arial"/>
          <w:color w:val="2A3741"/>
          <w:sz w:val="18"/>
          <w:szCs w:val="18"/>
        </w:rPr>
        <w:t xml:space="preserve"> división contable que multiplica el número de acciones en circulación.</w:t>
      </w:r>
    </w:p>
    <w:p w14:paraId="13B3956B"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División en propiedad horizontal:</w:t>
      </w:r>
      <w:r>
        <w:rPr>
          <w:rFonts w:ascii="Arial" w:eastAsia="Arial" w:hAnsi="Arial" w:cs="Arial"/>
          <w:color w:val="2A3741"/>
          <w:sz w:val="18"/>
          <w:szCs w:val="18"/>
        </w:rPr>
        <w:t xml:space="preserve"> división de un inmueble en varias fincas registrales independientes, a las que se le asigna un coeficiente de copropiedad o participación del total del inmueble. Se inscribe en el registro 17de la propiedad.</w:t>
      </w:r>
    </w:p>
    <w:p w14:paraId="6B77E609"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Dow Jones:</w:t>
      </w:r>
      <w:r>
        <w:rPr>
          <w:rFonts w:ascii="Arial" w:eastAsia="Arial" w:hAnsi="Arial" w:cs="Arial"/>
          <w:color w:val="2A3741"/>
          <w:sz w:val="18"/>
          <w:szCs w:val="18"/>
        </w:rPr>
        <w:t xml:space="preserve"> indicador del movimiento del precio de 30 acciones entre las empresas más importantes que cotizan en la Bolsa de Valores de Nueva York.</w:t>
      </w:r>
    </w:p>
    <w:p w14:paraId="71C0E200" w14:textId="77777777" w:rsidR="00BD15D1" w:rsidRDefault="00FB7690">
      <w:pPr>
        <w:numPr>
          <w:ilvl w:val="0"/>
          <w:numId w:val="1"/>
        </w:numPr>
        <w:shd w:val="clear" w:color="auto" w:fill="F2F1F1"/>
        <w:spacing w:after="0" w:line="240" w:lineRule="auto"/>
        <w:ind w:left="845"/>
        <w:rPr>
          <w:color w:val="2A3741"/>
        </w:rPr>
      </w:pPr>
      <w:r>
        <w:rPr>
          <w:rFonts w:ascii="Arial" w:eastAsia="Arial" w:hAnsi="Arial" w:cs="Arial"/>
          <w:b/>
          <w:color w:val="2A3741"/>
          <w:sz w:val="18"/>
          <w:szCs w:val="18"/>
        </w:rPr>
        <w:t>Dumping:</w:t>
      </w:r>
      <w:r>
        <w:rPr>
          <w:rFonts w:ascii="Arial" w:eastAsia="Arial" w:hAnsi="Arial" w:cs="Arial"/>
          <w:color w:val="2A3741"/>
          <w:sz w:val="18"/>
          <w:szCs w:val="18"/>
        </w:rPr>
        <w:t xml:space="preserve"> venta de bienes a niveles de precios interiores a su costo de producción, con el fin de desplazar a los competidores del mercado.</w:t>
      </w:r>
    </w:p>
    <w:p w14:paraId="0FAB0839" w14:textId="77777777" w:rsidR="00BD15D1" w:rsidRDefault="00FB7690">
      <w:pPr>
        <w:numPr>
          <w:ilvl w:val="0"/>
          <w:numId w:val="1"/>
        </w:numPr>
        <w:shd w:val="clear" w:color="auto" w:fill="F2F1F1"/>
        <w:spacing w:after="0" w:line="240" w:lineRule="auto"/>
        <w:ind w:left="845"/>
        <w:rPr>
          <w:color w:val="2A3741"/>
        </w:rPr>
      </w:pPr>
      <w:proofErr w:type="spellStart"/>
      <w:r>
        <w:rPr>
          <w:rFonts w:ascii="Arial" w:eastAsia="Arial" w:hAnsi="Arial" w:cs="Arial"/>
          <w:b/>
          <w:color w:val="2A3741"/>
          <w:sz w:val="18"/>
          <w:szCs w:val="18"/>
        </w:rPr>
        <w:t>Dupolio</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industria en la que la oferta del bien se produce por dos únicas empresas.</w:t>
      </w:r>
    </w:p>
    <w:p w14:paraId="2F672DAD" w14:textId="77777777" w:rsidR="00BD15D1" w:rsidRDefault="00FB7690">
      <w:pPr>
        <w:numPr>
          <w:ilvl w:val="0"/>
          <w:numId w:val="1"/>
        </w:numPr>
        <w:shd w:val="clear" w:color="auto" w:fill="F2F1F1"/>
        <w:spacing w:after="280" w:line="240" w:lineRule="auto"/>
        <w:ind w:left="845"/>
        <w:rPr>
          <w:color w:val="2A3741"/>
        </w:rPr>
      </w:pPr>
      <w:r>
        <w:rPr>
          <w:rFonts w:ascii="Arial" w:eastAsia="Arial" w:hAnsi="Arial" w:cs="Arial"/>
          <w:b/>
          <w:color w:val="2A3741"/>
          <w:sz w:val="18"/>
          <w:szCs w:val="18"/>
        </w:rPr>
        <w:t>Duración:</w:t>
      </w:r>
      <w:bookmarkStart w:id="5" w:name="2et92p0" w:colFirst="0" w:colLast="0"/>
      <w:bookmarkEnd w:id="5"/>
      <w:r>
        <w:rPr>
          <w:rFonts w:ascii="Arial" w:eastAsia="Arial" w:hAnsi="Arial" w:cs="Arial"/>
          <w:color w:val="2A3741"/>
          <w:sz w:val="18"/>
          <w:szCs w:val="18"/>
        </w:rPr>
        <w:t xml:space="preserve"> plazo promedio ponderado de los flujos de caja de un activo financiero.</w:t>
      </w:r>
    </w:p>
    <w:p w14:paraId="24501DD1"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E</w:t>
      </w:r>
    </w:p>
    <w:p w14:paraId="309497D8" w14:textId="77777777" w:rsidR="00BD15D1" w:rsidRDefault="00FB7690">
      <w:pPr>
        <w:numPr>
          <w:ilvl w:val="0"/>
          <w:numId w:val="2"/>
        </w:numPr>
        <w:shd w:val="clear" w:color="auto" w:fill="F2F1F1"/>
        <w:spacing w:before="280" w:after="0" w:line="240" w:lineRule="auto"/>
        <w:ind w:left="845"/>
        <w:rPr>
          <w:color w:val="2A3741"/>
        </w:rPr>
      </w:pPr>
      <w:r>
        <w:rPr>
          <w:rFonts w:ascii="Arial" w:eastAsia="Arial" w:hAnsi="Arial" w:cs="Arial"/>
          <w:b/>
          <w:color w:val="2A3741"/>
          <w:sz w:val="18"/>
          <w:szCs w:val="18"/>
        </w:rPr>
        <w:t>Economías de escala:</w:t>
      </w:r>
      <w:r>
        <w:rPr>
          <w:rFonts w:ascii="Arial" w:eastAsia="Arial" w:hAnsi="Arial" w:cs="Arial"/>
          <w:color w:val="2A3741"/>
          <w:sz w:val="18"/>
          <w:szCs w:val="18"/>
        </w:rPr>
        <w:t xml:space="preserve"> proceso mediante el cual los costos unitarios de producción disminuyen al aumentar la cantidad de unidades producidas.</w:t>
      </w:r>
    </w:p>
    <w:p w14:paraId="4F9206CB"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Efectos comerciales:</w:t>
      </w:r>
      <w:r>
        <w:rPr>
          <w:rFonts w:ascii="Arial" w:eastAsia="Arial" w:hAnsi="Arial" w:cs="Arial"/>
          <w:color w:val="2A3741"/>
          <w:sz w:val="18"/>
          <w:szCs w:val="18"/>
        </w:rPr>
        <w:t xml:space="preserve"> títulos de crédito que pueden cobrarse </w:t>
      </w:r>
      <w:proofErr w:type="gramStart"/>
      <w:r>
        <w:rPr>
          <w:rFonts w:ascii="Arial" w:eastAsia="Arial" w:hAnsi="Arial" w:cs="Arial"/>
          <w:color w:val="2A3741"/>
          <w:sz w:val="18"/>
          <w:szCs w:val="18"/>
        </w:rPr>
        <w:t>( si</w:t>
      </w:r>
      <w:proofErr w:type="gramEnd"/>
      <w:r>
        <w:rPr>
          <w:rFonts w:ascii="Arial" w:eastAsia="Arial" w:hAnsi="Arial" w:cs="Arial"/>
          <w:color w:val="2A3741"/>
          <w:sz w:val="18"/>
          <w:szCs w:val="18"/>
        </w:rPr>
        <w:t xml:space="preserve"> son a favor ) o deben ser abonados ( si son a cargo ) al llegar su fecha de vencimiento.</w:t>
      </w:r>
    </w:p>
    <w:p w14:paraId="301B84F8"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Efectos devueltos:</w:t>
      </w:r>
      <w:r>
        <w:rPr>
          <w:rFonts w:ascii="Arial" w:eastAsia="Arial" w:hAnsi="Arial" w:cs="Arial"/>
          <w:color w:val="2A3741"/>
          <w:sz w:val="18"/>
          <w:szCs w:val="18"/>
        </w:rPr>
        <w:t xml:space="preserve"> efectos cuyo cobro no se ha hecho efectivo al llegar la fecha de vencimiento; y son devueltos impagados al presentador.</w:t>
      </w:r>
    </w:p>
    <w:p w14:paraId="2AC8F529"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Efectos reclamados:</w:t>
      </w:r>
      <w:r>
        <w:rPr>
          <w:rFonts w:ascii="Arial" w:eastAsia="Arial" w:hAnsi="Arial" w:cs="Arial"/>
          <w:color w:val="2A3741"/>
          <w:sz w:val="18"/>
          <w:szCs w:val="18"/>
        </w:rPr>
        <w:t xml:space="preserve"> efectos cuya devolución se solicita por el presentador antes de su fecha de vencimiento.</w:t>
      </w:r>
    </w:p>
    <w:p w14:paraId="7A720247"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Ejecución forzada de crédito hipotecario:</w:t>
      </w:r>
      <w:r>
        <w:rPr>
          <w:rFonts w:ascii="Arial" w:eastAsia="Arial" w:hAnsi="Arial" w:cs="Arial"/>
          <w:color w:val="2A3741"/>
          <w:sz w:val="18"/>
          <w:szCs w:val="18"/>
        </w:rPr>
        <w:t xml:space="preserve"> proceso legal por medio del cual una propiedad hipotecada es puesta en venta forzada cuando un crédito hipotecario es clasificado como crédito moroso.</w:t>
      </w:r>
    </w:p>
    <w:p w14:paraId="02CE5C93"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Ejecución hipotecaria por orden judicial:</w:t>
      </w:r>
      <w:r>
        <w:rPr>
          <w:rFonts w:ascii="Arial" w:eastAsia="Arial" w:hAnsi="Arial" w:cs="Arial"/>
          <w:color w:val="2A3741"/>
          <w:sz w:val="18"/>
          <w:szCs w:val="18"/>
        </w:rPr>
        <w:t xml:space="preserve"> proceso legal mediante el cual el prestamista o el vendedor obligan a vender una propiedad hipotecada debido al incumplimiento de las condiciones de la hipoteca por parte del prestatario también conocida como reposesión de la propiedad. </w:t>
      </w:r>
    </w:p>
    <w:p w14:paraId="41C233C4"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El Especialista:</w:t>
      </w:r>
      <w:r>
        <w:rPr>
          <w:rFonts w:ascii="Arial" w:eastAsia="Arial" w:hAnsi="Arial" w:cs="Arial"/>
          <w:color w:val="2A3741"/>
          <w:sz w:val="18"/>
          <w:szCs w:val="18"/>
        </w:rPr>
        <w:t xml:space="preserve"> se le dice a la persona que trata de mantener el precio de los instrumentos en que se especializa. Para hacer esto debe comprar y vender por su cuenta y riesgo cuando hay un desequilibrio temporal entre la oferta y demanda de dicho título valor.</w:t>
      </w:r>
    </w:p>
    <w:p w14:paraId="5248C12B"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Elasticidad:</w:t>
      </w:r>
      <w:r>
        <w:rPr>
          <w:rFonts w:ascii="Arial" w:eastAsia="Arial" w:hAnsi="Arial" w:cs="Arial"/>
          <w:color w:val="2A3741"/>
          <w:sz w:val="18"/>
          <w:szCs w:val="18"/>
        </w:rPr>
        <w:t xml:space="preserve"> relación del cambio porcentual en una variable dependiente ante un cambio de una unidad porcentual en una variable independiente.</w:t>
      </w:r>
    </w:p>
    <w:p w14:paraId="4C276CBB"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lastRenderedPageBreak/>
        <w:t>Embargo:</w:t>
      </w:r>
      <w:r>
        <w:rPr>
          <w:rFonts w:ascii="Arial" w:eastAsia="Arial" w:hAnsi="Arial" w:cs="Arial"/>
          <w:color w:val="2A3741"/>
          <w:sz w:val="18"/>
          <w:szCs w:val="18"/>
        </w:rPr>
        <w:t xml:space="preserve"> retención, inmovilización o secuestro de bienes por mandamiento 18del juez o autoridad competente.</w:t>
      </w:r>
    </w:p>
    <w:p w14:paraId="1F83212B"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Embargo preventivo:</w:t>
      </w:r>
      <w:r>
        <w:rPr>
          <w:rFonts w:ascii="Arial" w:eastAsia="Arial" w:hAnsi="Arial" w:cs="Arial"/>
          <w:color w:val="2A3741"/>
          <w:sz w:val="18"/>
          <w:szCs w:val="18"/>
        </w:rPr>
        <w:t xml:space="preserve"> demanda sobre una propiedad por el pago o el cumplimiento de una deuda u obligación.</w:t>
      </w:r>
    </w:p>
    <w:p w14:paraId="049C434B"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Emisión:</w:t>
      </w:r>
      <w:r>
        <w:rPr>
          <w:rFonts w:ascii="Arial" w:eastAsia="Arial" w:hAnsi="Arial" w:cs="Arial"/>
          <w:color w:val="2A3741"/>
          <w:sz w:val="18"/>
          <w:szCs w:val="18"/>
        </w:rPr>
        <w:t xml:space="preserve"> Títulos valores de una empresa con iguales características. También se refiere al lanzamiento al mercado de un conjunto de títulos valores.</w:t>
      </w:r>
    </w:p>
    <w:p w14:paraId="79CE5176"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Emisión de terceros:</w:t>
      </w:r>
      <w:r>
        <w:rPr>
          <w:rFonts w:ascii="Arial" w:eastAsia="Arial" w:hAnsi="Arial" w:cs="Arial"/>
          <w:color w:val="2A3741"/>
          <w:sz w:val="18"/>
          <w:szCs w:val="18"/>
        </w:rPr>
        <w:t xml:space="preserve"> cuando un prestamista utiliza a un tercero para emitir, procesar, evaluar, cerrar, financiar o empaquetar en forma completa o parcial las hipotecas que planea entregar al mercado hipotecario secundario.</w:t>
      </w:r>
    </w:p>
    <w:p w14:paraId="7B180510"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Emisión pública:</w:t>
      </w:r>
      <w:r>
        <w:rPr>
          <w:rFonts w:ascii="Arial" w:eastAsia="Arial" w:hAnsi="Arial" w:cs="Arial"/>
          <w:color w:val="2A3741"/>
          <w:sz w:val="18"/>
          <w:szCs w:val="18"/>
        </w:rPr>
        <w:t xml:space="preserve"> Emisión de títulos ofrecida a todos los inversionistas a través de una bolsa de valores.</w:t>
      </w:r>
    </w:p>
    <w:p w14:paraId="638737E9"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Enajenación:</w:t>
      </w:r>
      <w:r>
        <w:rPr>
          <w:rFonts w:ascii="Arial" w:eastAsia="Arial" w:hAnsi="Arial" w:cs="Arial"/>
          <w:color w:val="2A3741"/>
          <w:sz w:val="18"/>
          <w:szCs w:val="18"/>
        </w:rPr>
        <w:t xml:space="preserve"> transferencia del crédito hipotecario existente del vendedor al comprador.</w:t>
      </w:r>
    </w:p>
    <w:p w14:paraId="5578E4A6"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Encaje mínimo legal:</w:t>
      </w:r>
      <w:r>
        <w:rPr>
          <w:rFonts w:ascii="Arial" w:eastAsia="Arial" w:hAnsi="Arial" w:cs="Arial"/>
          <w:color w:val="2A3741"/>
          <w:sz w:val="18"/>
          <w:szCs w:val="18"/>
        </w:rPr>
        <w:t xml:space="preserve"> proporción que exige el Banco Central sea mantenida como reserva de los depósitos en una institución financiera.</w:t>
      </w:r>
    </w:p>
    <w:p w14:paraId="19E88993"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Encargado de servicios:</w:t>
      </w:r>
      <w:r>
        <w:rPr>
          <w:rFonts w:ascii="Arial" w:eastAsia="Arial" w:hAnsi="Arial" w:cs="Arial"/>
          <w:color w:val="2A3741"/>
          <w:sz w:val="18"/>
          <w:szCs w:val="18"/>
        </w:rPr>
        <w:t xml:space="preserve"> organización que cobra los pagos de capital e interés a los prestatarios y administra sus cuentas de depósitos en garantía. El encargado de servicios suele ofrecer servicio hipotecas adquiridas por un inversor en el mercado hipotecario secundario.</w:t>
      </w:r>
    </w:p>
    <w:p w14:paraId="08F29B01"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Emisión de terceros:</w:t>
      </w:r>
      <w:r>
        <w:rPr>
          <w:rFonts w:ascii="Arial" w:eastAsia="Arial" w:hAnsi="Arial" w:cs="Arial"/>
          <w:color w:val="2A3741"/>
          <w:sz w:val="18"/>
          <w:szCs w:val="18"/>
        </w:rPr>
        <w:t xml:space="preserve"> cuando un prestamista utiliza a un tercero para emitir, procesar, evaluar, cerrar, financiar o empaquetar en forma completa o parcial las hipotecas que planea entregar al mercado hipotecario secundario.</w:t>
      </w:r>
    </w:p>
    <w:p w14:paraId="5E313D98"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Endoso:</w:t>
      </w:r>
      <w:r>
        <w:rPr>
          <w:rFonts w:ascii="Arial" w:eastAsia="Arial" w:hAnsi="Arial" w:cs="Arial"/>
          <w:color w:val="2A3741"/>
          <w:sz w:val="18"/>
          <w:szCs w:val="18"/>
        </w:rPr>
        <w:t xml:space="preserve"> declaración escrita en un documento mercantil mediante la cual el poseedor o titular del mismo transmite sus derechos a otra persona.</w:t>
      </w:r>
    </w:p>
    <w:p w14:paraId="2214CDF5"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Entidades de crédito:</w:t>
      </w:r>
      <w:r>
        <w:rPr>
          <w:rFonts w:ascii="Arial" w:eastAsia="Arial" w:hAnsi="Arial" w:cs="Arial"/>
          <w:color w:val="2A3741"/>
          <w:sz w:val="18"/>
          <w:szCs w:val="18"/>
        </w:rPr>
        <w:t xml:space="preserve"> empresas cuya actividad consiste en recibir depósitos u otros fondos reembolsables, aplicándolos a la concesión de créditos.</w:t>
      </w:r>
    </w:p>
    <w:p w14:paraId="132DEC66"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Entidades de depósito:</w:t>
      </w:r>
      <w:r>
        <w:rPr>
          <w:rFonts w:ascii="Arial" w:eastAsia="Arial" w:hAnsi="Arial" w:cs="Arial"/>
          <w:color w:val="2A3741"/>
          <w:sz w:val="18"/>
          <w:szCs w:val="18"/>
        </w:rPr>
        <w:t xml:space="preserve"> subgrupo de las entidades de crédito formado por bancos, cajas de ahorros y cooperativas de crédito.</w:t>
      </w:r>
    </w:p>
    <w:p w14:paraId="63D2C7F7" w14:textId="77777777" w:rsidR="00BD15D1" w:rsidRDefault="00FB7690">
      <w:pPr>
        <w:numPr>
          <w:ilvl w:val="0"/>
          <w:numId w:val="2"/>
        </w:numPr>
        <w:shd w:val="clear" w:color="auto" w:fill="F2F1F1"/>
        <w:spacing w:after="0" w:line="240" w:lineRule="auto"/>
        <w:ind w:left="845"/>
        <w:rPr>
          <w:color w:val="2A3741"/>
        </w:rPr>
      </w:pPr>
      <w:proofErr w:type="spellStart"/>
      <w:r>
        <w:rPr>
          <w:rFonts w:ascii="Arial" w:eastAsia="Arial" w:hAnsi="Arial" w:cs="Arial"/>
          <w:b/>
          <w:color w:val="2A3741"/>
          <w:sz w:val="18"/>
          <w:szCs w:val="18"/>
        </w:rPr>
        <w:t>Equal</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Credit</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Opportunity</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Act</w:t>
      </w:r>
      <w:proofErr w:type="spellEnd"/>
      <w:r>
        <w:rPr>
          <w:rFonts w:ascii="Arial" w:eastAsia="Arial" w:hAnsi="Arial" w:cs="Arial"/>
          <w:b/>
          <w:color w:val="2A3741"/>
          <w:sz w:val="18"/>
          <w:szCs w:val="18"/>
        </w:rPr>
        <w:t xml:space="preserve"> (ECOA):</w:t>
      </w:r>
      <w:r>
        <w:rPr>
          <w:rFonts w:ascii="Arial" w:eastAsia="Arial" w:hAnsi="Arial" w:cs="Arial"/>
          <w:color w:val="2A3741"/>
          <w:sz w:val="18"/>
          <w:szCs w:val="18"/>
        </w:rPr>
        <w:t xml:space="preserve"> ley federal que exige a los prestamistas y otros acreedores ofrecer crédito por igual a todas las personas, sin discriminación de raza, color, religión, nacionalidad, edad, sexo, estado civil o por el hecho de contar con un recibo de sueldo de programas de asistencia pública.19</w:t>
      </w:r>
    </w:p>
    <w:p w14:paraId="284E3070"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Escritura:</w:t>
      </w:r>
      <w:r>
        <w:rPr>
          <w:rFonts w:ascii="Arial" w:eastAsia="Arial" w:hAnsi="Arial" w:cs="Arial"/>
          <w:color w:val="2A3741"/>
          <w:sz w:val="18"/>
          <w:szCs w:val="18"/>
        </w:rPr>
        <w:t xml:space="preserve"> instrumento público firmado en presencia de testigos por la persona que lo otorga, de lo cual da fe el notario.</w:t>
      </w:r>
    </w:p>
    <w:p w14:paraId="5AA50D21"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Escritura de fideicomiso:</w:t>
      </w:r>
      <w:r>
        <w:rPr>
          <w:rFonts w:ascii="Arial" w:eastAsia="Arial" w:hAnsi="Arial" w:cs="Arial"/>
          <w:color w:val="2A3741"/>
          <w:sz w:val="18"/>
          <w:szCs w:val="18"/>
        </w:rPr>
        <w:t xml:space="preserve"> en muchos estados, este documento se utiliza en lugar de una hipoteca para asegurar el pago de un pagaré.</w:t>
      </w:r>
    </w:p>
    <w:p w14:paraId="08F5A008"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Especulación:</w:t>
      </w:r>
      <w:r>
        <w:rPr>
          <w:rFonts w:ascii="Arial" w:eastAsia="Arial" w:hAnsi="Arial" w:cs="Arial"/>
          <w:color w:val="2A3741"/>
          <w:sz w:val="18"/>
          <w:szCs w:val="18"/>
        </w:rPr>
        <w:t xml:space="preserve"> actividad mediante la cual un agente se apropia de un bien con el fin de obtener ganancias inciertas al vender el mismo bien en un período posterior.</w:t>
      </w:r>
    </w:p>
    <w:p w14:paraId="5208FBBE"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Estancamiento económico:</w:t>
      </w:r>
      <w:r>
        <w:rPr>
          <w:rFonts w:ascii="Arial" w:eastAsia="Arial" w:hAnsi="Arial" w:cs="Arial"/>
          <w:color w:val="2A3741"/>
          <w:sz w:val="18"/>
          <w:szCs w:val="18"/>
        </w:rPr>
        <w:t xml:space="preserve"> condiciones de mínimo crecimiento de las actividades productivas en una economía.</w:t>
      </w:r>
    </w:p>
    <w:p w14:paraId="3DAE81A3"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Estandarización:</w:t>
      </w:r>
      <w:r>
        <w:rPr>
          <w:rFonts w:ascii="Arial" w:eastAsia="Arial" w:hAnsi="Arial" w:cs="Arial"/>
          <w:color w:val="2A3741"/>
          <w:sz w:val="18"/>
          <w:szCs w:val="18"/>
        </w:rPr>
        <w:t xml:space="preserve"> es la emisión homogénea de una serie de títulos. Cada título de dicha serie contiene las mismas características en cuanta a fecha de emisión, tasas de interés, valor facial y fecha de vencimiento.</w:t>
      </w:r>
    </w:p>
    <w:p w14:paraId="6AB02D58"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Estanflación:</w:t>
      </w:r>
      <w:r>
        <w:rPr>
          <w:rFonts w:ascii="Arial" w:eastAsia="Arial" w:hAnsi="Arial" w:cs="Arial"/>
          <w:color w:val="2A3741"/>
          <w:sz w:val="18"/>
          <w:szCs w:val="18"/>
        </w:rPr>
        <w:t xml:space="preserve"> situación en la que en una economía se presentan problemas de inflación y estancamiento económico simultáneamente.</w:t>
      </w:r>
    </w:p>
    <w:p w14:paraId="03C86EBA"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Estimado de buena fe:</w:t>
      </w:r>
      <w:r>
        <w:rPr>
          <w:rFonts w:ascii="Arial" w:eastAsia="Arial" w:hAnsi="Arial" w:cs="Arial"/>
          <w:color w:val="2A3741"/>
          <w:sz w:val="18"/>
          <w:szCs w:val="18"/>
        </w:rPr>
        <w:t xml:space="preserve"> estimado de los probables costos del servicio de cierre de un préstamo hipotecario que el deudor debe recibir al momento, o dentro de tres días después de presentar su solicitud.</w:t>
      </w:r>
    </w:p>
    <w:p w14:paraId="3B4C7C4F"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Estructura de capital:</w:t>
      </w:r>
      <w:r>
        <w:rPr>
          <w:rFonts w:ascii="Arial" w:eastAsia="Arial" w:hAnsi="Arial" w:cs="Arial"/>
          <w:color w:val="2A3741"/>
          <w:sz w:val="18"/>
          <w:szCs w:val="18"/>
        </w:rPr>
        <w:t xml:space="preserve"> Combinación de las diferentes fuentes de financiamiento a largo plazo de una empresa.</w:t>
      </w:r>
    </w:p>
    <w:p w14:paraId="0049B905"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Estudio de título:</w:t>
      </w:r>
      <w:r>
        <w:rPr>
          <w:rFonts w:ascii="Arial" w:eastAsia="Arial" w:hAnsi="Arial" w:cs="Arial"/>
          <w:color w:val="2A3741"/>
          <w:sz w:val="18"/>
          <w:szCs w:val="18"/>
        </w:rPr>
        <w:t xml:space="preserve"> verificación del récord público para determinar el dueño de un predio de bienes raíces y los gravámenes que puedan existir sobre dicha propiedad.</w:t>
      </w:r>
    </w:p>
    <w:p w14:paraId="274BB1E3"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Euríbor:</w:t>
      </w:r>
      <w:r>
        <w:rPr>
          <w:rFonts w:ascii="Arial" w:eastAsia="Arial" w:hAnsi="Arial" w:cs="Arial"/>
          <w:color w:val="2A3741"/>
          <w:sz w:val="18"/>
          <w:szCs w:val="18"/>
        </w:rPr>
        <w:t xml:space="preserve"> tipo de interés interbancario de la zona Euro.</w:t>
      </w:r>
    </w:p>
    <w:p w14:paraId="1DF4065E"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Eurocheque:</w:t>
      </w:r>
      <w:r>
        <w:rPr>
          <w:rFonts w:ascii="Arial" w:eastAsia="Arial" w:hAnsi="Arial" w:cs="Arial"/>
          <w:color w:val="2A3741"/>
          <w:sz w:val="18"/>
          <w:szCs w:val="18"/>
        </w:rPr>
        <w:t xml:space="preserve"> sistema internacional de pago creado por entidades bancarias de varios países, utilizado fundamentalmente en Centroeuropa.</w:t>
      </w:r>
    </w:p>
    <w:p w14:paraId="35A50F27"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Eurodólares:</w:t>
      </w:r>
      <w:r>
        <w:rPr>
          <w:rFonts w:ascii="Arial" w:eastAsia="Arial" w:hAnsi="Arial" w:cs="Arial"/>
          <w:color w:val="2A3741"/>
          <w:sz w:val="18"/>
          <w:szCs w:val="18"/>
        </w:rPr>
        <w:t xml:space="preserve"> depósito de moneda estadounidense mantenidos fuera de los Estados unidos, principalmente en Europa, y comúnmente usados para realizar transacciones internacionales.</w:t>
      </w:r>
    </w:p>
    <w:p w14:paraId="18431E31"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Evaluación:</w:t>
      </w:r>
      <w:r>
        <w:rPr>
          <w:rFonts w:ascii="Arial" w:eastAsia="Arial" w:hAnsi="Arial" w:cs="Arial"/>
          <w:color w:val="2A3741"/>
          <w:sz w:val="18"/>
          <w:szCs w:val="18"/>
        </w:rPr>
        <w:t xml:space="preserve"> la decisión de otorgar o no un préstamo a un potencial comprador de vivienda en base a su crédito, su empleo, sus bienes y otros factores, y la coincidencia de este riesgo con una tasa y plazo o monto de préstamo apropiados.20</w:t>
      </w:r>
    </w:p>
    <w:p w14:paraId="61E9FB2A"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Evaluación de proyectos:</w:t>
      </w:r>
      <w:r>
        <w:rPr>
          <w:rFonts w:ascii="Arial" w:eastAsia="Arial" w:hAnsi="Arial" w:cs="Arial"/>
          <w:color w:val="2A3741"/>
          <w:sz w:val="18"/>
          <w:szCs w:val="18"/>
        </w:rPr>
        <w:t xml:space="preserve"> conjunto de técnicas desarrolladas con el fin de estimar el rango de rentabilidad de un proyecto.</w:t>
      </w:r>
    </w:p>
    <w:p w14:paraId="68557164"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Evasión fiscal:</w:t>
      </w:r>
      <w:r>
        <w:rPr>
          <w:rFonts w:ascii="Arial" w:eastAsia="Arial" w:hAnsi="Arial" w:cs="Arial"/>
          <w:color w:val="2A3741"/>
          <w:sz w:val="18"/>
          <w:szCs w:val="18"/>
        </w:rPr>
        <w:t xml:space="preserve"> defraudación a la administración tributaria mediante el ocultamiento o la simulación de cuentas de ingresos o gastos con el fin de pagar montos menores de impuestos. </w:t>
      </w:r>
    </w:p>
    <w:p w14:paraId="30EC0230" w14:textId="77777777" w:rsidR="00BD15D1" w:rsidRDefault="00FB7690">
      <w:pPr>
        <w:numPr>
          <w:ilvl w:val="0"/>
          <w:numId w:val="2"/>
        </w:numPr>
        <w:shd w:val="clear" w:color="auto" w:fill="F2F1F1"/>
        <w:spacing w:after="0" w:line="240" w:lineRule="auto"/>
        <w:ind w:left="845"/>
        <w:rPr>
          <w:color w:val="2A3741"/>
        </w:rPr>
      </w:pPr>
      <w:r>
        <w:rPr>
          <w:rFonts w:ascii="Arial" w:eastAsia="Arial" w:hAnsi="Arial" w:cs="Arial"/>
          <w:b/>
          <w:color w:val="2A3741"/>
          <w:sz w:val="18"/>
          <w:szCs w:val="18"/>
        </w:rPr>
        <w:t>Excedido en cuenta de crédito:</w:t>
      </w:r>
      <w:r>
        <w:rPr>
          <w:rFonts w:ascii="Arial" w:eastAsia="Arial" w:hAnsi="Arial" w:cs="Arial"/>
          <w:color w:val="2A3741"/>
          <w:sz w:val="18"/>
          <w:szCs w:val="18"/>
        </w:rPr>
        <w:t xml:space="preserve"> importe que sobrepasa los límites establecidos en una línea o cuenta de crédito.</w:t>
      </w:r>
    </w:p>
    <w:p w14:paraId="691CC4C0" w14:textId="77777777" w:rsidR="00BD15D1" w:rsidRDefault="00FB7690">
      <w:pPr>
        <w:numPr>
          <w:ilvl w:val="0"/>
          <w:numId w:val="2"/>
        </w:numPr>
        <w:shd w:val="clear" w:color="auto" w:fill="F2F1F1"/>
        <w:spacing w:after="280" w:line="240" w:lineRule="auto"/>
        <w:ind w:left="845"/>
        <w:rPr>
          <w:color w:val="2A3741"/>
        </w:rPr>
      </w:pPr>
      <w:r>
        <w:rPr>
          <w:rFonts w:ascii="Arial" w:eastAsia="Arial" w:hAnsi="Arial" w:cs="Arial"/>
          <w:b/>
          <w:color w:val="2A3741"/>
          <w:sz w:val="18"/>
          <w:szCs w:val="18"/>
        </w:rPr>
        <w:lastRenderedPageBreak/>
        <w:t>Exención fiscal:</w:t>
      </w:r>
      <w:bookmarkStart w:id="6" w:name="tyjcwt" w:colFirst="0" w:colLast="0"/>
      <w:bookmarkEnd w:id="6"/>
      <w:r>
        <w:rPr>
          <w:rFonts w:ascii="Arial" w:eastAsia="Arial" w:hAnsi="Arial" w:cs="Arial"/>
          <w:color w:val="2A3741"/>
          <w:sz w:val="18"/>
          <w:szCs w:val="18"/>
        </w:rPr>
        <w:t xml:space="preserve"> bonificación fiscal de la realización de una determinada transacción o de una situación financiera definida.</w:t>
      </w:r>
    </w:p>
    <w:p w14:paraId="0FB4E760"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F</w:t>
      </w:r>
    </w:p>
    <w:p w14:paraId="2A1CF763" w14:textId="77777777" w:rsidR="00BD15D1" w:rsidRDefault="00FB7690">
      <w:pPr>
        <w:numPr>
          <w:ilvl w:val="0"/>
          <w:numId w:val="3"/>
        </w:numPr>
        <w:shd w:val="clear" w:color="auto" w:fill="F2F1F1"/>
        <w:spacing w:before="280" w:after="0" w:line="240" w:lineRule="auto"/>
        <w:ind w:left="845"/>
        <w:rPr>
          <w:color w:val="2A3741"/>
        </w:rPr>
      </w:pPr>
      <w:r>
        <w:rPr>
          <w:rFonts w:ascii="Arial" w:eastAsia="Arial" w:hAnsi="Arial" w:cs="Arial"/>
          <w:b/>
          <w:color w:val="2A3741"/>
          <w:sz w:val="18"/>
          <w:szCs w:val="18"/>
        </w:rPr>
        <w:t>Factor de descuento:</w:t>
      </w:r>
      <w:r>
        <w:rPr>
          <w:rFonts w:ascii="Arial" w:eastAsia="Arial" w:hAnsi="Arial" w:cs="Arial"/>
          <w:color w:val="2A3741"/>
          <w:sz w:val="18"/>
          <w:szCs w:val="18"/>
        </w:rPr>
        <w:t xml:space="preserve"> tasa a la que se descuenta el flujo de fondos de un proyecto para obtener su valor presente.</w:t>
      </w:r>
    </w:p>
    <w:p w14:paraId="344B5C92" w14:textId="77777777" w:rsidR="00BD15D1" w:rsidRDefault="00FB7690">
      <w:pPr>
        <w:numPr>
          <w:ilvl w:val="0"/>
          <w:numId w:val="3"/>
        </w:numPr>
        <w:shd w:val="clear" w:color="auto" w:fill="F2F1F1"/>
        <w:spacing w:after="0" w:line="240" w:lineRule="auto"/>
        <w:ind w:left="845"/>
        <w:rPr>
          <w:color w:val="2A3741"/>
        </w:rPr>
      </w:pPr>
      <w:proofErr w:type="spellStart"/>
      <w:r>
        <w:rPr>
          <w:rFonts w:ascii="Arial" w:eastAsia="Arial" w:hAnsi="Arial" w:cs="Arial"/>
          <w:b/>
          <w:color w:val="2A3741"/>
          <w:sz w:val="18"/>
          <w:szCs w:val="18"/>
        </w:rPr>
        <w:t>Factoreo</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actividad en la cual una institución financiera descuenta las </w:t>
      </w:r>
      <w:proofErr w:type="spellStart"/>
      <w:r>
        <w:rPr>
          <w:rFonts w:ascii="Arial" w:eastAsia="Arial" w:hAnsi="Arial" w:cs="Arial"/>
          <w:color w:val="2A3741"/>
          <w:sz w:val="18"/>
          <w:szCs w:val="18"/>
        </w:rPr>
        <w:t>cuantas</w:t>
      </w:r>
      <w:proofErr w:type="spellEnd"/>
      <w:r>
        <w:rPr>
          <w:rFonts w:ascii="Arial" w:eastAsia="Arial" w:hAnsi="Arial" w:cs="Arial"/>
          <w:color w:val="2A3741"/>
          <w:sz w:val="18"/>
          <w:szCs w:val="18"/>
        </w:rPr>
        <w:t xml:space="preserve"> por cobrar de una empresa y se encarga de llevar a cabo la labor de cobro.</w:t>
      </w:r>
    </w:p>
    <w:p w14:paraId="4A2B0B14" w14:textId="77777777" w:rsidR="00BD15D1" w:rsidRDefault="00FB7690">
      <w:pPr>
        <w:numPr>
          <w:ilvl w:val="0"/>
          <w:numId w:val="3"/>
        </w:numPr>
        <w:shd w:val="clear" w:color="auto" w:fill="F2F1F1"/>
        <w:spacing w:after="0" w:line="240" w:lineRule="auto"/>
        <w:ind w:left="845"/>
        <w:rPr>
          <w:color w:val="2A3741"/>
        </w:rPr>
      </w:pPr>
      <w:proofErr w:type="spellStart"/>
      <w:r>
        <w:rPr>
          <w:rFonts w:ascii="Arial" w:eastAsia="Arial" w:hAnsi="Arial" w:cs="Arial"/>
          <w:b/>
          <w:color w:val="2A3741"/>
          <w:sz w:val="18"/>
          <w:szCs w:val="18"/>
        </w:rPr>
        <w:t>Factoring</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contrato por el que una persona o empresa cede los créditos derivados de su actividad comercial a otra, que se encarga de gestionar su cobro.</w:t>
      </w:r>
    </w:p>
    <w:p w14:paraId="7054E763"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 xml:space="preserve">Fannie Mae, también conocida como Federal </w:t>
      </w:r>
      <w:proofErr w:type="spellStart"/>
      <w:r>
        <w:rPr>
          <w:rFonts w:ascii="Arial" w:eastAsia="Arial" w:hAnsi="Arial" w:cs="Arial"/>
          <w:b/>
          <w:color w:val="2A3741"/>
          <w:sz w:val="18"/>
          <w:szCs w:val="18"/>
        </w:rPr>
        <w:t>National</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Mortgage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Association</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corporación que paga impuestos, creada por el Congreso, que compra y vende hipotecas residenciales convencionales, hipotecas aseguradas por la FHA o garantizadas por la VA. Esta institución provee fondos para una de cada siete hipotecas y asegura que el dinero para hipotecas esté más disponible y sea más asequible.</w:t>
      </w:r>
    </w:p>
    <w:p w14:paraId="043DBB1A"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Fecha de ajuste:</w:t>
      </w:r>
      <w:r>
        <w:rPr>
          <w:rFonts w:ascii="Arial" w:eastAsia="Arial" w:hAnsi="Arial" w:cs="Arial"/>
          <w:color w:val="2A3741"/>
          <w:sz w:val="18"/>
          <w:szCs w:val="18"/>
        </w:rPr>
        <w:t xml:space="preserve"> fecha en que cambia la tasa de interés en un préstamo de interés variable.</w:t>
      </w:r>
    </w:p>
    <w:p w14:paraId="4F3F8AEB"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Fecha de cambio de pago:</w:t>
      </w:r>
      <w:r>
        <w:rPr>
          <w:rFonts w:ascii="Arial" w:eastAsia="Arial" w:hAnsi="Arial" w:cs="Arial"/>
          <w:color w:val="2A3741"/>
          <w:sz w:val="18"/>
          <w:szCs w:val="18"/>
        </w:rPr>
        <w:t xml:space="preserve"> la fecha en que entra en vigor un nuevo monto de pago mensual en una hipoteca de tasa variable o una hipoteca de pagos graduales. Generalmente, la fecha de cambio ocurre el mes inmediatamente posterior a la fecha de ajuste.</w:t>
      </w:r>
    </w:p>
    <w:p w14:paraId="53C1353B"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Fecha valor:</w:t>
      </w:r>
      <w:r>
        <w:rPr>
          <w:rFonts w:ascii="Arial" w:eastAsia="Arial" w:hAnsi="Arial" w:cs="Arial"/>
          <w:color w:val="2A3741"/>
          <w:sz w:val="18"/>
          <w:szCs w:val="18"/>
        </w:rPr>
        <w:t xml:space="preserve"> fecha a partir de la cual una suma empieza a generar intereses, por ejemplo al abonarse en una cuenta corriente.</w:t>
      </w:r>
    </w:p>
    <w:p w14:paraId="36240CCC"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Fiador:</w:t>
      </w:r>
      <w:r>
        <w:rPr>
          <w:rFonts w:ascii="Arial" w:eastAsia="Arial" w:hAnsi="Arial" w:cs="Arial"/>
          <w:color w:val="2A3741"/>
          <w:sz w:val="18"/>
          <w:szCs w:val="18"/>
        </w:rPr>
        <w:t xml:space="preserve"> persona física o jurídica que se compromete al pago de una obligación, en caso de que ocurra incumplimiento de los compromisos 21adquiridos por parte del deudor.</w:t>
      </w:r>
    </w:p>
    <w:p w14:paraId="200BCB53"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Fiadores:</w:t>
      </w:r>
      <w:r>
        <w:rPr>
          <w:rFonts w:ascii="Arial" w:eastAsia="Arial" w:hAnsi="Arial" w:cs="Arial"/>
          <w:color w:val="2A3741"/>
          <w:sz w:val="18"/>
          <w:szCs w:val="18"/>
        </w:rPr>
        <w:t xml:space="preserve"> personas que garantizan personalmente el préstamo junto con los prestatarios </w:t>
      </w:r>
      <w:proofErr w:type="gramStart"/>
      <w:r>
        <w:rPr>
          <w:rFonts w:ascii="Arial" w:eastAsia="Arial" w:hAnsi="Arial" w:cs="Arial"/>
          <w:color w:val="2A3741"/>
          <w:sz w:val="18"/>
          <w:szCs w:val="18"/>
        </w:rPr>
        <w:t>( el</w:t>
      </w:r>
      <w:proofErr w:type="gramEnd"/>
      <w:r>
        <w:rPr>
          <w:rFonts w:ascii="Arial" w:eastAsia="Arial" w:hAnsi="Arial" w:cs="Arial"/>
          <w:color w:val="2A3741"/>
          <w:sz w:val="18"/>
          <w:szCs w:val="18"/>
        </w:rPr>
        <w:t xml:space="preserve"> hipotecante sólo garantiza con el bien, los fiadores garantizan a nivel personal, esto es con todos sus bienes presentes y futuros ).</w:t>
      </w:r>
    </w:p>
    <w:p w14:paraId="7F83E120"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Fianza:</w:t>
      </w:r>
      <w:r>
        <w:rPr>
          <w:rFonts w:ascii="Arial" w:eastAsia="Arial" w:hAnsi="Arial" w:cs="Arial"/>
          <w:color w:val="2A3741"/>
          <w:sz w:val="18"/>
          <w:szCs w:val="18"/>
        </w:rPr>
        <w:t xml:space="preserve"> obligación constituida subsidiariamente para garantizar el cumplimiento de otra, contraída por un tercero.</w:t>
      </w:r>
    </w:p>
    <w:p w14:paraId="01608EC0"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Fideicomiso:</w:t>
      </w:r>
      <w:r>
        <w:rPr>
          <w:rFonts w:ascii="Arial" w:eastAsia="Arial" w:hAnsi="Arial" w:cs="Arial"/>
          <w:color w:val="2A3741"/>
          <w:sz w:val="18"/>
          <w:szCs w:val="18"/>
        </w:rPr>
        <w:t xml:space="preserve"> contrato de confianza entre dos agentes, por la que uno de ellos cede a otro la propiedad sus bienes para que los administre en beneficio de un tercero.</w:t>
      </w:r>
    </w:p>
    <w:p w14:paraId="7051149E"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Financiación:</w:t>
      </w:r>
      <w:r>
        <w:rPr>
          <w:rFonts w:ascii="Arial" w:eastAsia="Arial" w:hAnsi="Arial" w:cs="Arial"/>
          <w:color w:val="2A3741"/>
          <w:sz w:val="18"/>
          <w:szCs w:val="18"/>
        </w:rPr>
        <w:t xml:space="preserve"> cantidad de dinero prestado. Para la adquisición de una vivienda suele ser del 80% del valor real del inmueble que se compra.</w:t>
      </w:r>
    </w:p>
    <w:p w14:paraId="7190EC6E"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Financiación provisional:</w:t>
      </w:r>
      <w:r>
        <w:rPr>
          <w:rFonts w:ascii="Arial" w:eastAsia="Arial" w:hAnsi="Arial" w:cs="Arial"/>
          <w:color w:val="2A3741"/>
          <w:sz w:val="18"/>
          <w:szCs w:val="18"/>
        </w:rPr>
        <w:t xml:space="preserve"> un préstamo para construcción hecho mientras dure el proceso de construcción o un proyecto. Una vez finalizada la construcción, el préstamo generalmente se reemplaza por un préstamo permanente.</w:t>
      </w:r>
    </w:p>
    <w:p w14:paraId="5FCB2714"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Finca:</w:t>
      </w:r>
      <w:r>
        <w:rPr>
          <w:rFonts w:ascii="Arial" w:eastAsia="Arial" w:hAnsi="Arial" w:cs="Arial"/>
          <w:color w:val="2A3741"/>
          <w:sz w:val="18"/>
          <w:szCs w:val="18"/>
        </w:rPr>
        <w:t xml:space="preserve"> término con que se designa a un inmueble en el Registro de la Propiedad. Cada vivienda se dice que es una "finca registral".</w:t>
      </w:r>
    </w:p>
    <w:p w14:paraId="0FA7127F"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Firma autorizada:</w:t>
      </w:r>
      <w:r>
        <w:rPr>
          <w:rFonts w:ascii="Arial" w:eastAsia="Arial" w:hAnsi="Arial" w:cs="Arial"/>
          <w:color w:val="2A3741"/>
          <w:sz w:val="18"/>
          <w:szCs w:val="18"/>
        </w:rPr>
        <w:t xml:space="preserve"> firma de la persona a la que el titular de una cuenta corriente autoriza a hacer disposiciones de fondos.</w:t>
      </w:r>
    </w:p>
    <w:p w14:paraId="177D38A7"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Flujo de caja:</w:t>
      </w:r>
      <w:r>
        <w:rPr>
          <w:rFonts w:ascii="Arial" w:eastAsia="Arial" w:hAnsi="Arial" w:cs="Arial"/>
          <w:color w:val="2A3741"/>
          <w:sz w:val="18"/>
          <w:szCs w:val="18"/>
        </w:rPr>
        <w:t xml:space="preserve"> movimiento temporal de las cuentas de efectivo de una empresa.</w:t>
      </w:r>
    </w:p>
    <w:p w14:paraId="39F32015"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FOB:</w:t>
      </w:r>
      <w:r>
        <w:rPr>
          <w:rFonts w:ascii="Arial" w:eastAsia="Arial" w:hAnsi="Arial" w:cs="Arial"/>
          <w:color w:val="2A3741"/>
          <w:sz w:val="18"/>
          <w:szCs w:val="18"/>
        </w:rPr>
        <w:t xml:space="preserve"> cláusula en el comercio internacional en la cual el comprador se compromete a pagar todos los gastos que se incurran luego de puesta la mercadería en el puerto de embarque.</w:t>
      </w:r>
    </w:p>
    <w:p w14:paraId="3F228F0F"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Fondo de garantía de depósitos:</w:t>
      </w:r>
      <w:r>
        <w:rPr>
          <w:rFonts w:ascii="Arial" w:eastAsia="Arial" w:hAnsi="Arial" w:cs="Arial"/>
          <w:color w:val="2A3741"/>
          <w:sz w:val="18"/>
          <w:szCs w:val="18"/>
        </w:rPr>
        <w:t xml:space="preserve"> es un fondo existente en España, financiado por los bancos, cajas de ahorro, cooperativas de crédito y el Banco de España encargado de pagar a los depositantes en caso de insolvencia de entidades financieras.</w:t>
      </w:r>
    </w:p>
    <w:p w14:paraId="2BD70C97"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Fondo de inversión:</w:t>
      </w:r>
      <w:r>
        <w:rPr>
          <w:rFonts w:ascii="Arial" w:eastAsia="Arial" w:hAnsi="Arial" w:cs="Arial"/>
          <w:color w:val="2A3741"/>
          <w:sz w:val="18"/>
          <w:szCs w:val="18"/>
        </w:rPr>
        <w:t xml:space="preserve"> patrimonio sin personalidad jurídica constituido por las aportaciones de múltiples inversores. Fondo de carácter mutuo y de cartera diversificada, cuyas participaciones están distribuidas en forma proporcional 22a sus aportes entre varios inversionistas.</w:t>
      </w:r>
    </w:p>
    <w:p w14:paraId="740AC409"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Fondo de pensiones:</w:t>
      </w:r>
      <w:r>
        <w:rPr>
          <w:rFonts w:ascii="Arial" w:eastAsia="Arial" w:hAnsi="Arial" w:cs="Arial"/>
          <w:color w:val="2A3741"/>
          <w:sz w:val="18"/>
          <w:szCs w:val="18"/>
        </w:rPr>
        <w:t xml:space="preserve"> patrimonio creado con el objeto exclusivo de dar cumplimiento a un plan de pensiones.</w:t>
      </w:r>
    </w:p>
    <w:p w14:paraId="5C0F7C89"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Fondo mutuo abierto:</w:t>
      </w:r>
      <w:r>
        <w:rPr>
          <w:rFonts w:ascii="Arial" w:eastAsia="Arial" w:hAnsi="Arial" w:cs="Arial"/>
          <w:color w:val="2A3741"/>
          <w:sz w:val="18"/>
          <w:szCs w:val="18"/>
        </w:rPr>
        <w:t xml:space="preserve"> es una compañía organizada para invertir en valores que emite nuevas participaciones según recibe el dinero de los inversionistas por lo que no existe limitación en el número de acciones en circulación.</w:t>
      </w:r>
    </w:p>
    <w:p w14:paraId="592989EE"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Franquicia:</w:t>
      </w:r>
      <w:r>
        <w:rPr>
          <w:rFonts w:ascii="Arial" w:eastAsia="Arial" w:hAnsi="Arial" w:cs="Arial"/>
          <w:color w:val="2A3741"/>
          <w:sz w:val="18"/>
          <w:szCs w:val="18"/>
        </w:rPr>
        <w:t xml:space="preserve"> derecho otorgado a un comerciante para la distribución y venta de los productos de un fabricante. También esta relación puede darse de fabricante a fabricante.</w:t>
      </w:r>
    </w:p>
    <w:p w14:paraId="299D5A76"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Fraude:</w:t>
      </w:r>
      <w:r>
        <w:rPr>
          <w:rFonts w:ascii="Arial" w:eastAsia="Arial" w:hAnsi="Arial" w:cs="Arial"/>
          <w:color w:val="2A3741"/>
          <w:sz w:val="18"/>
          <w:szCs w:val="18"/>
        </w:rPr>
        <w:t xml:space="preserve"> práctica de la simulación y del artificio con intención de engañar o lesionar a otro.</w:t>
      </w:r>
    </w:p>
    <w:p w14:paraId="14A42308"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Frecuencia de cambio:</w:t>
      </w:r>
      <w:r>
        <w:rPr>
          <w:rFonts w:ascii="Arial" w:eastAsia="Arial" w:hAnsi="Arial" w:cs="Arial"/>
          <w:color w:val="2A3741"/>
          <w:sz w:val="18"/>
          <w:szCs w:val="18"/>
        </w:rPr>
        <w:t xml:space="preserve"> número de meses en que permanece vigente el monto de los pagos o de las tasas de interés para un préstamo de tipo variable.</w:t>
      </w:r>
    </w:p>
    <w:p w14:paraId="77E0AC4A" w14:textId="77777777" w:rsidR="00BD15D1" w:rsidRDefault="00FB7690">
      <w:pPr>
        <w:numPr>
          <w:ilvl w:val="0"/>
          <w:numId w:val="3"/>
        </w:numPr>
        <w:shd w:val="clear" w:color="auto" w:fill="F2F1F1"/>
        <w:spacing w:after="0" w:line="240" w:lineRule="auto"/>
        <w:ind w:left="845"/>
        <w:rPr>
          <w:color w:val="2A3741"/>
        </w:rPr>
      </w:pPr>
      <w:r>
        <w:rPr>
          <w:rFonts w:ascii="Arial" w:eastAsia="Arial" w:hAnsi="Arial" w:cs="Arial"/>
          <w:b/>
          <w:color w:val="2A3741"/>
          <w:sz w:val="18"/>
          <w:szCs w:val="18"/>
        </w:rPr>
        <w:t xml:space="preserve">Freddie Mac, también conocido como Federal Home Loan </w:t>
      </w:r>
      <w:proofErr w:type="spellStart"/>
      <w:r>
        <w:rPr>
          <w:rFonts w:ascii="Arial" w:eastAsia="Arial" w:hAnsi="Arial" w:cs="Arial"/>
          <w:b/>
          <w:color w:val="2A3741"/>
          <w:sz w:val="18"/>
          <w:szCs w:val="18"/>
        </w:rPr>
        <w:t>Mortgage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Corporation</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agencia cuasi gubernamental que compra hipotecas convencionales a instituciones con depósitos asegurados y bancos hipotecarios aprobados por el Departamento de Vivienda y Desarrollo Urbano de evaluaciones especiales.</w:t>
      </w:r>
    </w:p>
    <w:p w14:paraId="013E908B" w14:textId="77777777" w:rsidR="00BD15D1" w:rsidRDefault="00FB7690">
      <w:pPr>
        <w:numPr>
          <w:ilvl w:val="0"/>
          <w:numId w:val="3"/>
        </w:numPr>
        <w:shd w:val="clear" w:color="auto" w:fill="F2F1F1"/>
        <w:spacing w:after="280" w:line="240" w:lineRule="auto"/>
        <w:ind w:left="845"/>
        <w:rPr>
          <w:color w:val="2A3741"/>
        </w:rPr>
      </w:pPr>
      <w:r>
        <w:rPr>
          <w:rFonts w:ascii="Arial" w:eastAsia="Arial" w:hAnsi="Arial" w:cs="Arial"/>
          <w:b/>
          <w:color w:val="2A3741"/>
          <w:sz w:val="18"/>
          <w:szCs w:val="18"/>
        </w:rPr>
        <w:lastRenderedPageBreak/>
        <w:t>Fusión:</w:t>
      </w:r>
      <w:bookmarkStart w:id="7" w:name="3dy6vkm" w:colFirst="0" w:colLast="0"/>
      <w:bookmarkEnd w:id="7"/>
      <w:r>
        <w:rPr>
          <w:rFonts w:ascii="Arial" w:eastAsia="Arial" w:hAnsi="Arial" w:cs="Arial"/>
          <w:color w:val="2A3741"/>
          <w:sz w:val="18"/>
          <w:szCs w:val="18"/>
        </w:rPr>
        <w:t xml:space="preserve"> se refiere al caso en que los activos y pasivos de una compañía se transfieren a otra, creándose una nueva sociedad o manteniéndose bajo el nombre de alguna de las sociedades participantes.</w:t>
      </w:r>
    </w:p>
    <w:p w14:paraId="583BC923"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G</w:t>
      </w:r>
    </w:p>
    <w:p w14:paraId="08A016BE" w14:textId="77777777" w:rsidR="00BD15D1" w:rsidRDefault="00FB7690">
      <w:pPr>
        <w:numPr>
          <w:ilvl w:val="0"/>
          <w:numId w:val="5"/>
        </w:numPr>
        <w:shd w:val="clear" w:color="auto" w:fill="F2F1F1"/>
        <w:spacing w:before="280" w:after="0" w:line="240" w:lineRule="auto"/>
        <w:ind w:left="845"/>
        <w:rPr>
          <w:color w:val="2A3741"/>
        </w:rPr>
      </w:pPr>
      <w:r>
        <w:rPr>
          <w:rFonts w:ascii="Arial" w:eastAsia="Arial" w:hAnsi="Arial" w:cs="Arial"/>
          <w:b/>
          <w:color w:val="2A3741"/>
          <w:sz w:val="18"/>
          <w:szCs w:val="18"/>
        </w:rPr>
        <w:t>Ganancias de capital:</w:t>
      </w:r>
      <w:r>
        <w:rPr>
          <w:rFonts w:ascii="Arial" w:eastAsia="Arial" w:hAnsi="Arial" w:cs="Arial"/>
          <w:color w:val="2A3741"/>
          <w:sz w:val="18"/>
          <w:szCs w:val="18"/>
        </w:rPr>
        <w:t xml:space="preserve"> beneficios que se obtienen al vender un activo financiero a un precio mayor a su costo o valoración estimada.</w:t>
      </w:r>
    </w:p>
    <w:p w14:paraId="0095197F"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Garante:</w:t>
      </w:r>
      <w:r>
        <w:rPr>
          <w:rFonts w:ascii="Arial" w:eastAsia="Arial" w:hAnsi="Arial" w:cs="Arial"/>
          <w:color w:val="2A3741"/>
          <w:sz w:val="18"/>
          <w:szCs w:val="18"/>
        </w:rPr>
        <w:t xml:space="preserve"> avalista, o persona que responde del pago del préstamo.</w:t>
      </w:r>
    </w:p>
    <w:p w14:paraId="72FFBF87"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Garantía:</w:t>
      </w:r>
      <w:r>
        <w:rPr>
          <w:rFonts w:ascii="Arial" w:eastAsia="Arial" w:hAnsi="Arial" w:cs="Arial"/>
          <w:color w:val="2A3741"/>
          <w:sz w:val="18"/>
          <w:szCs w:val="18"/>
        </w:rPr>
        <w:t xml:space="preserve"> es un negocio jurídico mediante el cual se pretende dotar de una mayor seguridad al cumplimiento de una obligación o pago de una </w:t>
      </w:r>
      <w:proofErr w:type="spellStart"/>
      <w:r>
        <w:rPr>
          <w:rFonts w:ascii="Arial" w:eastAsia="Arial" w:hAnsi="Arial" w:cs="Arial"/>
          <w:color w:val="2A3741"/>
          <w:sz w:val="18"/>
          <w:szCs w:val="18"/>
        </w:rPr>
        <w:t>deuda.Valor</w:t>
      </w:r>
      <w:proofErr w:type="spellEnd"/>
      <w:r>
        <w:rPr>
          <w:rFonts w:ascii="Arial" w:eastAsia="Arial" w:hAnsi="Arial" w:cs="Arial"/>
          <w:color w:val="2A3741"/>
          <w:sz w:val="18"/>
          <w:szCs w:val="18"/>
        </w:rPr>
        <w:t xml:space="preserve"> que protege contra pérdidas a una persona o entidad legal que ha dado un préstamo, en caso de falta de pago de la obligación contraída</w:t>
      </w:r>
    </w:p>
    <w:p w14:paraId="58638631"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Garantía bancaria:</w:t>
      </w:r>
      <w:r>
        <w:rPr>
          <w:rFonts w:ascii="Arial" w:eastAsia="Arial" w:hAnsi="Arial" w:cs="Arial"/>
          <w:color w:val="2A3741"/>
          <w:sz w:val="18"/>
          <w:szCs w:val="18"/>
        </w:rPr>
        <w:t xml:space="preserve"> instrumento emitido por una entidad financiera a favor de un cliente de la misma.23</w:t>
      </w:r>
    </w:p>
    <w:p w14:paraId="7D1FFD9C"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Garantía prendaria:</w:t>
      </w:r>
      <w:r>
        <w:rPr>
          <w:rFonts w:ascii="Arial" w:eastAsia="Arial" w:hAnsi="Arial" w:cs="Arial"/>
          <w:color w:val="2A3741"/>
          <w:sz w:val="18"/>
          <w:szCs w:val="18"/>
        </w:rPr>
        <w:t xml:space="preserve"> Activos muebles aportados en garantía de un préstamo.</w:t>
      </w:r>
    </w:p>
    <w:p w14:paraId="4F513485"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Garantía real:</w:t>
      </w:r>
      <w:r>
        <w:rPr>
          <w:rFonts w:ascii="Arial" w:eastAsia="Arial" w:hAnsi="Arial" w:cs="Arial"/>
          <w:color w:val="2A3741"/>
          <w:sz w:val="18"/>
          <w:szCs w:val="18"/>
        </w:rPr>
        <w:t xml:space="preserve"> garantía constituida por bienes tangibles, valores, prendas, etc.</w:t>
      </w:r>
    </w:p>
    <w:p w14:paraId="7958AD0D"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acumulados:</w:t>
      </w:r>
      <w:r>
        <w:rPr>
          <w:rFonts w:ascii="Arial" w:eastAsia="Arial" w:hAnsi="Arial" w:cs="Arial"/>
          <w:color w:val="2A3741"/>
          <w:sz w:val="18"/>
          <w:szCs w:val="18"/>
        </w:rPr>
        <w:t xml:space="preserve"> gastos reconocidos en una fecha anterior al desembolso de efectivo correspondiente</w:t>
      </w:r>
    </w:p>
    <w:p w14:paraId="59F3CAA6"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administrativos:</w:t>
      </w:r>
      <w:r>
        <w:rPr>
          <w:rFonts w:ascii="Arial" w:eastAsia="Arial" w:hAnsi="Arial" w:cs="Arial"/>
          <w:color w:val="2A3741"/>
          <w:sz w:val="18"/>
          <w:szCs w:val="18"/>
        </w:rPr>
        <w:t xml:space="preserve"> gastos reconocidos sobre las actividades administrativas globales de una empresa.</w:t>
      </w:r>
    </w:p>
    <w:p w14:paraId="78B2371D"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de desarrollo:</w:t>
      </w:r>
      <w:r>
        <w:rPr>
          <w:rFonts w:ascii="Arial" w:eastAsia="Arial" w:hAnsi="Arial" w:cs="Arial"/>
          <w:color w:val="2A3741"/>
          <w:sz w:val="18"/>
          <w:szCs w:val="18"/>
        </w:rPr>
        <w:t xml:space="preserve"> gastos incurridos al crear nuevos productos o procesos comerciales.</w:t>
      </w:r>
    </w:p>
    <w:p w14:paraId="67F95A8E"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de gestión:</w:t>
      </w:r>
      <w:r>
        <w:rPr>
          <w:rFonts w:ascii="Arial" w:eastAsia="Arial" w:hAnsi="Arial" w:cs="Arial"/>
          <w:color w:val="2A3741"/>
          <w:sz w:val="18"/>
          <w:szCs w:val="18"/>
        </w:rPr>
        <w:t xml:space="preserve"> son los producidos por la tramitación y gestión en notaría, registro de la propiedad y administración de hacienda. Son efectuados por profesionales de la entidad que concede la hipoteca.</w:t>
      </w:r>
    </w:p>
    <w:p w14:paraId="6413DFB6"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de gestoría:</w:t>
      </w:r>
      <w:r>
        <w:rPr>
          <w:rFonts w:ascii="Arial" w:eastAsia="Arial" w:hAnsi="Arial" w:cs="Arial"/>
          <w:color w:val="2A3741"/>
          <w:sz w:val="18"/>
          <w:szCs w:val="18"/>
        </w:rPr>
        <w:t xml:space="preserve"> son los gastos que se derivan de los trámites de la escritura, de la liquidación de impuestos y de las gestiones que se llevan a cabo en el registro de la propiedad.</w:t>
      </w:r>
    </w:p>
    <w:p w14:paraId="697A390F"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de organización:</w:t>
      </w:r>
      <w:r>
        <w:rPr>
          <w:rFonts w:ascii="Arial" w:eastAsia="Arial" w:hAnsi="Arial" w:cs="Arial"/>
          <w:color w:val="2A3741"/>
          <w:sz w:val="18"/>
          <w:szCs w:val="18"/>
        </w:rPr>
        <w:t xml:space="preserve"> gastos generados en la creación de una nueva organización empresarial o proyecto de inversión.</w:t>
      </w:r>
    </w:p>
    <w:p w14:paraId="10EBDC87"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de seguridad social:</w:t>
      </w:r>
      <w:r>
        <w:rPr>
          <w:rFonts w:ascii="Arial" w:eastAsia="Arial" w:hAnsi="Arial" w:cs="Arial"/>
          <w:color w:val="2A3741"/>
          <w:sz w:val="18"/>
          <w:szCs w:val="18"/>
        </w:rPr>
        <w:t xml:space="preserve"> gastos incurridos sobre los programas de seguridad social que debe cubrir la empresa sobre su plantilla.</w:t>
      </w:r>
    </w:p>
    <w:p w14:paraId="4377E5FC"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financieros:</w:t>
      </w:r>
      <w:r>
        <w:rPr>
          <w:rFonts w:ascii="Arial" w:eastAsia="Arial" w:hAnsi="Arial" w:cs="Arial"/>
          <w:color w:val="2A3741"/>
          <w:sz w:val="18"/>
          <w:szCs w:val="18"/>
        </w:rPr>
        <w:t xml:space="preserve"> gastos correspondientes a los intereses de las obligaciones financieras.</w:t>
      </w:r>
    </w:p>
    <w:p w14:paraId="69BEBE33"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Gastos prepagados:</w:t>
      </w:r>
      <w:r>
        <w:rPr>
          <w:rFonts w:ascii="Arial" w:eastAsia="Arial" w:hAnsi="Arial" w:cs="Arial"/>
          <w:color w:val="2A3741"/>
          <w:sz w:val="18"/>
          <w:szCs w:val="18"/>
        </w:rPr>
        <w:t xml:space="preserve"> necesarios para crear una cuenta de depósito en garantía o ajustar a la cuenta de depósito en garantía existente del vendedor. Puede incluir impuestos, seguro contra riesgos, seguro de hipoteca privado y evaluaciones especiales.</w:t>
      </w:r>
    </w:p>
    <w:p w14:paraId="55939992"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Gestión de riesgos:</w:t>
      </w:r>
      <w:r>
        <w:rPr>
          <w:rFonts w:ascii="Arial" w:eastAsia="Arial" w:hAnsi="Arial" w:cs="Arial"/>
          <w:color w:val="2A3741"/>
          <w:sz w:val="18"/>
          <w:szCs w:val="18"/>
        </w:rPr>
        <w:t xml:space="preserve"> conjunto de actividades destinadas a controlar y administrar los seguros y coberturas de una empresa.</w:t>
      </w:r>
    </w:p>
    <w:p w14:paraId="1A775739" w14:textId="77777777" w:rsidR="00BD15D1" w:rsidRDefault="00FB7690">
      <w:pPr>
        <w:numPr>
          <w:ilvl w:val="0"/>
          <w:numId w:val="5"/>
        </w:numPr>
        <w:shd w:val="clear" w:color="auto" w:fill="F2F1F1"/>
        <w:spacing w:after="0" w:line="240" w:lineRule="auto"/>
        <w:ind w:left="845"/>
        <w:rPr>
          <w:color w:val="2A3741"/>
        </w:rPr>
      </w:pPr>
      <w:proofErr w:type="spellStart"/>
      <w:r>
        <w:rPr>
          <w:rFonts w:ascii="Arial" w:eastAsia="Arial" w:hAnsi="Arial" w:cs="Arial"/>
          <w:b/>
          <w:color w:val="2A3741"/>
          <w:sz w:val="18"/>
          <w:szCs w:val="18"/>
        </w:rPr>
        <w:t>Ginnie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Mae</w:t>
      </w:r>
      <w:proofErr w:type="spellEnd"/>
      <w:r>
        <w:rPr>
          <w:rFonts w:ascii="Arial" w:eastAsia="Arial" w:hAnsi="Arial" w:cs="Arial"/>
          <w:b/>
          <w:color w:val="2A3741"/>
          <w:sz w:val="18"/>
          <w:szCs w:val="18"/>
        </w:rPr>
        <w:t xml:space="preserve">, también conocida como </w:t>
      </w:r>
      <w:proofErr w:type="spellStart"/>
      <w:r>
        <w:rPr>
          <w:rFonts w:ascii="Arial" w:eastAsia="Arial" w:hAnsi="Arial" w:cs="Arial"/>
          <w:b/>
          <w:color w:val="2A3741"/>
          <w:sz w:val="18"/>
          <w:szCs w:val="18"/>
        </w:rPr>
        <w:t>Government</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National</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Mortgage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Association</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Organización que proporciona fuentes de fondos para hipotecas residenciales aseguradas por la FHA o garantizadas por la VA.</w:t>
      </w:r>
    </w:p>
    <w:p w14:paraId="6F59EFBC"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Girar:</w:t>
      </w:r>
      <w:r>
        <w:rPr>
          <w:rFonts w:ascii="Arial" w:eastAsia="Arial" w:hAnsi="Arial" w:cs="Arial"/>
          <w:color w:val="2A3741"/>
          <w:sz w:val="18"/>
          <w:szCs w:val="18"/>
        </w:rPr>
        <w:t xml:space="preserve"> extender un documento mercantil a cargo de un deudor.24</w:t>
      </w:r>
    </w:p>
    <w:p w14:paraId="684EEAD1" w14:textId="77777777" w:rsidR="00BD15D1" w:rsidRDefault="00FB7690">
      <w:pPr>
        <w:numPr>
          <w:ilvl w:val="0"/>
          <w:numId w:val="5"/>
        </w:numPr>
        <w:shd w:val="clear" w:color="auto" w:fill="F2F1F1"/>
        <w:spacing w:after="0" w:line="240" w:lineRule="auto"/>
        <w:ind w:left="845"/>
        <w:rPr>
          <w:color w:val="2A3741"/>
        </w:rPr>
      </w:pPr>
      <w:r>
        <w:rPr>
          <w:rFonts w:ascii="Arial" w:eastAsia="Arial" w:hAnsi="Arial" w:cs="Arial"/>
          <w:b/>
          <w:color w:val="2A3741"/>
          <w:sz w:val="18"/>
          <w:szCs w:val="18"/>
        </w:rPr>
        <w:t>Giro:</w:t>
      </w:r>
      <w:r>
        <w:rPr>
          <w:rFonts w:ascii="Arial" w:eastAsia="Arial" w:hAnsi="Arial" w:cs="Arial"/>
          <w:color w:val="2A3741"/>
          <w:sz w:val="18"/>
          <w:szCs w:val="18"/>
        </w:rPr>
        <w:t xml:space="preserve"> instrumento mercantil utilizado para pagar o liquidar una transacción. Normalmente supone una transferencia de dinero en efectivo.</w:t>
      </w:r>
    </w:p>
    <w:p w14:paraId="369346F1" w14:textId="77777777" w:rsidR="00BD15D1" w:rsidRDefault="00FB7690">
      <w:pPr>
        <w:numPr>
          <w:ilvl w:val="0"/>
          <w:numId w:val="5"/>
        </w:numPr>
        <w:shd w:val="clear" w:color="auto" w:fill="F2F1F1"/>
        <w:spacing w:after="0" w:line="240" w:lineRule="auto"/>
        <w:ind w:left="845"/>
        <w:rPr>
          <w:color w:val="2A3741"/>
        </w:rPr>
      </w:pPr>
      <w:proofErr w:type="spellStart"/>
      <w:r>
        <w:rPr>
          <w:rFonts w:ascii="Arial" w:eastAsia="Arial" w:hAnsi="Arial" w:cs="Arial"/>
          <w:b/>
          <w:color w:val="2A3741"/>
          <w:sz w:val="18"/>
          <w:szCs w:val="18"/>
        </w:rPr>
        <w:t>Goodwill</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diferencia entre el valor en libros de una empresa y su valor de mercado.</w:t>
      </w:r>
    </w:p>
    <w:p w14:paraId="4B155E6C" w14:textId="77777777" w:rsidR="00BD15D1" w:rsidRDefault="00FB7690">
      <w:pPr>
        <w:numPr>
          <w:ilvl w:val="0"/>
          <w:numId w:val="5"/>
        </w:numPr>
        <w:shd w:val="clear" w:color="auto" w:fill="F2F1F1"/>
        <w:spacing w:after="280" w:line="240" w:lineRule="auto"/>
        <w:ind w:left="845"/>
        <w:rPr>
          <w:color w:val="2A3741"/>
        </w:rPr>
      </w:pPr>
      <w:r>
        <w:rPr>
          <w:rFonts w:ascii="Arial" w:eastAsia="Arial" w:hAnsi="Arial" w:cs="Arial"/>
          <w:b/>
          <w:color w:val="2A3741"/>
          <w:sz w:val="18"/>
          <w:szCs w:val="18"/>
        </w:rPr>
        <w:t>Gravamen:</w:t>
      </w:r>
      <w:bookmarkStart w:id="8" w:name="1t3h5sf" w:colFirst="0" w:colLast="0"/>
      <w:bookmarkEnd w:id="8"/>
      <w:r>
        <w:rPr>
          <w:rFonts w:ascii="Arial" w:eastAsia="Arial" w:hAnsi="Arial" w:cs="Arial"/>
          <w:color w:val="2A3741"/>
          <w:sz w:val="18"/>
          <w:szCs w:val="18"/>
        </w:rPr>
        <w:t xml:space="preserve"> carga impuesta sobre la propiedad efectuada como garantía de pago de una deuda.</w:t>
      </w:r>
    </w:p>
    <w:p w14:paraId="0DD42B08"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H</w:t>
      </w:r>
    </w:p>
    <w:p w14:paraId="1F83848F" w14:textId="77777777" w:rsidR="00BD15D1" w:rsidRDefault="00FB7690">
      <w:pPr>
        <w:numPr>
          <w:ilvl w:val="0"/>
          <w:numId w:val="8"/>
        </w:numPr>
        <w:shd w:val="clear" w:color="auto" w:fill="F2F1F1"/>
        <w:spacing w:before="280" w:after="0" w:line="240" w:lineRule="auto"/>
        <w:ind w:left="845"/>
        <w:rPr>
          <w:color w:val="2A3741"/>
        </w:rPr>
      </w:pPr>
      <w:r>
        <w:rPr>
          <w:rFonts w:ascii="Arial" w:eastAsia="Arial" w:hAnsi="Arial" w:cs="Arial"/>
          <w:b/>
          <w:color w:val="2A3741"/>
          <w:sz w:val="18"/>
          <w:szCs w:val="18"/>
        </w:rPr>
        <w:t>Hacienda:</w:t>
      </w:r>
      <w:r>
        <w:rPr>
          <w:rFonts w:ascii="Arial" w:eastAsia="Arial" w:hAnsi="Arial" w:cs="Arial"/>
          <w:color w:val="2A3741"/>
          <w:sz w:val="18"/>
          <w:szCs w:val="18"/>
        </w:rPr>
        <w:t xml:space="preserve"> activos o bienes del Estado. Organismos que se dedican a la administración de dichos bienes.</w:t>
      </w:r>
    </w:p>
    <w:p w14:paraId="138133B3"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Hiperinflación:</w:t>
      </w:r>
      <w:r>
        <w:rPr>
          <w:rFonts w:ascii="Arial" w:eastAsia="Arial" w:hAnsi="Arial" w:cs="Arial"/>
          <w:color w:val="2A3741"/>
          <w:sz w:val="18"/>
          <w:szCs w:val="18"/>
        </w:rPr>
        <w:t xml:space="preserve"> nivel de inflación volátil y que crece exponencialmente.</w:t>
      </w:r>
    </w:p>
    <w:p w14:paraId="5EA91405"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w:t>
      </w:r>
      <w:r>
        <w:rPr>
          <w:rFonts w:ascii="Arial" w:eastAsia="Arial" w:hAnsi="Arial" w:cs="Arial"/>
          <w:color w:val="2A3741"/>
          <w:sz w:val="18"/>
          <w:szCs w:val="18"/>
        </w:rPr>
        <w:t xml:space="preserve"> es derecho real de garantía de la obligación contraída por el préstamo.</w:t>
      </w:r>
    </w:p>
    <w:p w14:paraId="1771F449"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100:</w:t>
      </w:r>
      <w:r>
        <w:rPr>
          <w:rFonts w:ascii="Arial" w:eastAsia="Arial" w:hAnsi="Arial" w:cs="Arial"/>
          <w:color w:val="2A3741"/>
          <w:sz w:val="18"/>
          <w:szCs w:val="18"/>
        </w:rPr>
        <w:t xml:space="preserve"> financiación del 100% del valor de la vivienda.</w:t>
      </w:r>
    </w:p>
    <w:p w14:paraId="09B560A6"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Hipotecas 7/23 y 5/25:</w:t>
      </w:r>
      <w:r>
        <w:rPr>
          <w:rFonts w:ascii="Arial" w:eastAsia="Arial" w:hAnsi="Arial" w:cs="Arial"/>
          <w:color w:val="2A3741"/>
          <w:sz w:val="18"/>
          <w:szCs w:val="18"/>
        </w:rPr>
        <w:t xml:space="preserve"> hipotecas con ajuste de tasa por única vez después de siete años y cinco años respectivamente.</w:t>
      </w:r>
    </w:p>
    <w:p w14:paraId="0E4988C4"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combinada:</w:t>
      </w:r>
      <w:r>
        <w:rPr>
          <w:rFonts w:ascii="Arial" w:eastAsia="Arial" w:hAnsi="Arial" w:cs="Arial"/>
          <w:color w:val="2A3741"/>
          <w:sz w:val="18"/>
          <w:szCs w:val="18"/>
        </w:rPr>
        <w:t xml:space="preserve"> se produce cuando un préstamo asumible existente se combina con un nuevo préstamo, lo cual a su vez produce una tasa de interés que se encuentra entre la tasa antigua y la tasa actual de mercado. Los pagos se hacen a un segundo prestamista o al propietario anterior, quien luego los envía al primer prestamista, después de descontarles un monto adicional.</w:t>
      </w:r>
    </w:p>
    <w:p w14:paraId="36106D1E"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lastRenderedPageBreak/>
        <w:t>Hipoteca de amortización rápida:</w:t>
      </w:r>
      <w:r>
        <w:rPr>
          <w:rFonts w:ascii="Arial" w:eastAsia="Arial" w:hAnsi="Arial" w:cs="Arial"/>
          <w:color w:val="2A3741"/>
          <w:sz w:val="18"/>
          <w:szCs w:val="18"/>
        </w:rPr>
        <w:t xml:space="preserve"> hipoteca de tasa fija que proporciona aumentos de pago programados durante un periodo determinado de tiempo. El monto aumentado del pago mensual se aplica directamente a reducir el saldo pendiente de la hipoteca.</w:t>
      </w:r>
    </w:p>
    <w:p w14:paraId="2F36EE4B"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anualidad inversa:</w:t>
      </w:r>
      <w:r>
        <w:rPr>
          <w:rFonts w:ascii="Arial" w:eastAsia="Arial" w:hAnsi="Arial" w:cs="Arial"/>
          <w:color w:val="2A3741"/>
          <w:sz w:val="18"/>
          <w:szCs w:val="18"/>
        </w:rPr>
        <w:t xml:space="preserve"> forma de hipoteca en la cual el prestamista hace pagos periódicos al prestatario utilizando el capital de este último en la casa como aval para la devolución del préstamo.</w:t>
      </w:r>
    </w:p>
    <w:p w14:paraId="69607747"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pago quincenal:</w:t>
      </w:r>
      <w:r>
        <w:rPr>
          <w:rFonts w:ascii="Arial" w:eastAsia="Arial" w:hAnsi="Arial" w:cs="Arial"/>
          <w:color w:val="2A3741"/>
          <w:sz w:val="18"/>
          <w:szCs w:val="18"/>
        </w:rPr>
        <w:t xml:space="preserve"> un plan para reducir la deuda cada dos semanas.</w:t>
      </w:r>
    </w:p>
    <w:p w14:paraId="34CCDC4D"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pago total al vencimiento:</w:t>
      </w:r>
      <w:r>
        <w:rPr>
          <w:rFonts w:ascii="Arial" w:eastAsia="Arial" w:hAnsi="Arial" w:cs="Arial"/>
          <w:color w:val="2A3741"/>
          <w:sz w:val="18"/>
          <w:szCs w:val="18"/>
        </w:rPr>
        <w:t xml:space="preserve"> un préstamo que se amortiza durante un periodo más prolongado que el plazo del préstamo. Usualmente, se refiere a una amortización a 30 años y un plazo a 5 años. Al final del 25préstamo vence el saldo pendiente del capital del préstamo. Este pago final se conoce como pago extraordinario.</w:t>
      </w:r>
    </w:p>
    <w:p w14:paraId="322C32F7"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pagos graduales:</w:t>
      </w:r>
      <w:r>
        <w:rPr>
          <w:rFonts w:ascii="Arial" w:eastAsia="Arial" w:hAnsi="Arial" w:cs="Arial"/>
          <w:color w:val="2A3741"/>
          <w:sz w:val="18"/>
          <w:szCs w:val="18"/>
        </w:rPr>
        <w:t xml:space="preserve"> un tipo de hipoteca de pagos flexibles que aumentan durante un periodo específico y luego se estabilizan. Tiene amortización negativa incorporada.</w:t>
      </w:r>
    </w:p>
    <w:p w14:paraId="64AC0206"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primer grado:</w:t>
      </w:r>
      <w:r>
        <w:rPr>
          <w:rFonts w:ascii="Arial" w:eastAsia="Arial" w:hAnsi="Arial" w:cs="Arial"/>
          <w:color w:val="2A3741"/>
          <w:sz w:val="18"/>
          <w:szCs w:val="18"/>
        </w:rPr>
        <w:t xml:space="preserve"> acreedor que tiene el primer derecho de recuperación del monto garantizado en la hipoteca, ante otros acreedores que tienen también garantía de pago sobre la misma propiedad.</w:t>
      </w:r>
    </w:p>
    <w:p w14:paraId="35D68748"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revalorización compartida:</w:t>
      </w:r>
      <w:r>
        <w:rPr>
          <w:rFonts w:ascii="Arial" w:eastAsia="Arial" w:hAnsi="Arial" w:cs="Arial"/>
          <w:color w:val="2A3741"/>
          <w:sz w:val="18"/>
          <w:szCs w:val="18"/>
        </w:rPr>
        <w:t xml:space="preserve"> hipoteca en la cual un prestamista recibe una tasa de interés inferior a la del mercado a cambio de lo cual el prestamista recibe una porción de la valorización futura de la propiedad. También se puede aplicar a una hipoteca donde los prestatarios comparten los pagos de capital mensual e interés con un tercero a cambio de parte de la valorización.</w:t>
      </w:r>
    </w:p>
    <w:p w14:paraId="0210AC9A"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tasa en etapas:</w:t>
      </w:r>
      <w:r>
        <w:rPr>
          <w:rFonts w:ascii="Arial" w:eastAsia="Arial" w:hAnsi="Arial" w:cs="Arial"/>
          <w:color w:val="2A3741"/>
          <w:sz w:val="18"/>
          <w:szCs w:val="18"/>
        </w:rPr>
        <w:t xml:space="preserve"> hipoteca que permite que la tasa de interés aumente de acuerdo con un programa determinado </w:t>
      </w:r>
      <w:proofErr w:type="gramStart"/>
      <w:r>
        <w:rPr>
          <w:rFonts w:ascii="Arial" w:eastAsia="Arial" w:hAnsi="Arial" w:cs="Arial"/>
          <w:color w:val="2A3741"/>
          <w:sz w:val="18"/>
          <w:szCs w:val="18"/>
        </w:rPr>
        <w:t>( es</w:t>
      </w:r>
      <w:proofErr w:type="gramEnd"/>
      <w:r>
        <w:rPr>
          <w:rFonts w:ascii="Arial" w:eastAsia="Arial" w:hAnsi="Arial" w:cs="Arial"/>
          <w:color w:val="2A3741"/>
          <w:sz w:val="18"/>
          <w:szCs w:val="18"/>
        </w:rPr>
        <w:t xml:space="preserve"> decir, siete años ), lo cual provoca como resultado un aumento en los pagos. Al final del periodo especificado, la tasa y los pagos permanecerán constantes por el resto del préstamo.</w:t>
      </w:r>
    </w:p>
    <w:p w14:paraId="54BA4272"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tasa fija:</w:t>
      </w:r>
      <w:r>
        <w:rPr>
          <w:rFonts w:ascii="Arial" w:eastAsia="Arial" w:hAnsi="Arial" w:cs="Arial"/>
          <w:color w:val="2A3741"/>
          <w:sz w:val="18"/>
          <w:szCs w:val="18"/>
        </w:rPr>
        <w:t xml:space="preserve"> la tasa de interés de estas hipotecas no se modificará durante el plazo de la hipoteca para el comprador original.</w:t>
      </w:r>
    </w:p>
    <w:p w14:paraId="0893F998"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tasa renegociable:</w:t>
      </w:r>
      <w:r>
        <w:rPr>
          <w:rFonts w:ascii="Arial" w:eastAsia="Arial" w:hAnsi="Arial" w:cs="Arial"/>
          <w:color w:val="2A3741"/>
          <w:sz w:val="18"/>
          <w:szCs w:val="18"/>
        </w:rPr>
        <w:t xml:space="preserve"> préstamo en el cual la tasa de interés se ajusta periódicamente. Consulte hipoteca de tasa variable. </w:t>
      </w:r>
    </w:p>
    <w:p w14:paraId="2FDAEF19"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Hipotecas de tasa variable 3/1, 5/1, 7/1 y 10/1:</w:t>
      </w:r>
      <w:r>
        <w:rPr>
          <w:rFonts w:ascii="Arial" w:eastAsia="Arial" w:hAnsi="Arial" w:cs="Arial"/>
          <w:color w:val="2A3741"/>
          <w:sz w:val="18"/>
          <w:szCs w:val="18"/>
        </w:rPr>
        <w:t xml:space="preserve"> hipotecas de tasa variable en la cuales la tasa es fija durante periodos de tres años, cinco años, siete años y diez años respectivamente, pero luego se pueden ajustar anualmente.</w:t>
      </w:r>
    </w:p>
    <w:p w14:paraId="7D13525E"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 xml:space="preserve">Hipotecas de tasa variable (Ajustable </w:t>
      </w:r>
      <w:proofErr w:type="spellStart"/>
      <w:r>
        <w:rPr>
          <w:rFonts w:ascii="Arial" w:eastAsia="Arial" w:hAnsi="Arial" w:cs="Arial"/>
          <w:b/>
          <w:color w:val="2A3741"/>
          <w:sz w:val="18"/>
          <w:szCs w:val="18"/>
        </w:rPr>
        <w:t>rate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mortgage</w:t>
      </w:r>
      <w:proofErr w:type="spellEnd"/>
      <w:r>
        <w:rPr>
          <w:rFonts w:ascii="Arial" w:eastAsia="Arial" w:hAnsi="Arial" w:cs="Arial"/>
          <w:b/>
          <w:color w:val="2A3741"/>
          <w:sz w:val="18"/>
          <w:szCs w:val="18"/>
        </w:rPr>
        <w:t>, ARM):</w:t>
      </w:r>
      <w:r>
        <w:rPr>
          <w:rFonts w:ascii="Arial" w:eastAsia="Arial" w:hAnsi="Arial" w:cs="Arial"/>
          <w:color w:val="2A3741"/>
          <w:sz w:val="18"/>
          <w:szCs w:val="18"/>
        </w:rPr>
        <w:t xml:space="preserve"> Una hipoteca de tasa variable es una hipoteca en la cual la tasa de interés se ajusta periódicamente en base a un índice previamente seleccionado. También se conocen como hipoteca de tasa renegociable, hipoteca de tasa ajustable o hipoteca renovable canadiense.</w:t>
      </w:r>
    </w:p>
    <w:p w14:paraId="694BDA81"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de tasa variable totalmente amortizada:</w:t>
      </w:r>
      <w:r>
        <w:rPr>
          <w:rFonts w:ascii="Arial" w:eastAsia="Arial" w:hAnsi="Arial" w:cs="Arial"/>
          <w:color w:val="2A3741"/>
          <w:sz w:val="18"/>
          <w:szCs w:val="18"/>
        </w:rPr>
        <w:t xml:space="preserve"> hipoteca de tasa variable con un pago mensual suficiente para amortizar el saldo restante, a la tasa acumulable de interés, durante el plazo de amortización. 26</w:t>
      </w:r>
    </w:p>
    <w:p w14:paraId="1E0A7888"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en dos etapas:</w:t>
      </w:r>
      <w:r>
        <w:rPr>
          <w:rFonts w:ascii="Arial" w:eastAsia="Arial" w:hAnsi="Arial" w:cs="Arial"/>
          <w:color w:val="2A3741"/>
          <w:sz w:val="18"/>
          <w:szCs w:val="18"/>
        </w:rPr>
        <w:t xml:space="preserve"> hipoteca en la cual el prestatario recibe una tasa de interés inferior a la del mercado durante una cantidad determinada de años ( con mayor frecuencia 7 </w:t>
      </w:r>
      <w:proofErr w:type="spellStart"/>
      <w:r>
        <w:rPr>
          <w:rFonts w:ascii="Arial" w:eastAsia="Arial" w:hAnsi="Arial" w:cs="Arial"/>
          <w:color w:val="2A3741"/>
          <w:sz w:val="18"/>
          <w:szCs w:val="18"/>
        </w:rPr>
        <w:t>ó</w:t>
      </w:r>
      <w:proofErr w:type="spellEnd"/>
      <w:r>
        <w:rPr>
          <w:rFonts w:ascii="Arial" w:eastAsia="Arial" w:hAnsi="Arial" w:cs="Arial"/>
          <w:color w:val="2A3741"/>
          <w:sz w:val="18"/>
          <w:szCs w:val="18"/>
        </w:rPr>
        <w:t xml:space="preserve"> 10 ), y luego recibe una nueva tasa de interés ajustada ( dentro de ciertos límites ) a las condiciones del mercado en ese momento. El prestamista a veces tiene la opción de hacer caducar el préstamo con 30 días de notificación al final del periodo de 7 </w:t>
      </w:r>
      <w:proofErr w:type="spellStart"/>
      <w:r>
        <w:rPr>
          <w:rFonts w:ascii="Arial" w:eastAsia="Arial" w:hAnsi="Arial" w:cs="Arial"/>
          <w:color w:val="2A3741"/>
          <w:sz w:val="18"/>
          <w:szCs w:val="18"/>
        </w:rPr>
        <w:t>ó</w:t>
      </w:r>
      <w:proofErr w:type="spellEnd"/>
      <w:r>
        <w:rPr>
          <w:rFonts w:ascii="Arial" w:eastAsia="Arial" w:hAnsi="Arial" w:cs="Arial"/>
          <w:color w:val="2A3741"/>
          <w:sz w:val="18"/>
          <w:szCs w:val="18"/>
        </w:rPr>
        <w:t xml:space="preserve"> 10 años. </w:t>
      </w:r>
    </w:p>
    <w:p w14:paraId="12BEC1F1"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en segundo grado:</w:t>
      </w:r>
      <w:r>
        <w:rPr>
          <w:rFonts w:ascii="Arial" w:eastAsia="Arial" w:hAnsi="Arial" w:cs="Arial"/>
          <w:color w:val="2A3741"/>
          <w:sz w:val="18"/>
          <w:szCs w:val="18"/>
        </w:rPr>
        <w:t xml:space="preserve"> crédito hipotecario que tiene una posición de gravamen subordinada a la primera hipoteca.</w:t>
      </w:r>
    </w:p>
    <w:p w14:paraId="3B22E76F"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 xml:space="preserve">Hipoteca </w:t>
      </w:r>
      <w:proofErr w:type="spellStart"/>
      <w:r>
        <w:rPr>
          <w:rFonts w:ascii="Arial" w:eastAsia="Arial" w:hAnsi="Arial" w:cs="Arial"/>
          <w:b/>
          <w:color w:val="2A3741"/>
          <w:sz w:val="18"/>
          <w:szCs w:val="18"/>
        </w:rPr>
        <w:t>multidivisa</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es un préstamo hipotecario suscrito en varias monedas extranjeras que nos permite aprovecharnos de los bajos tipos de interés que rigen en ese momento en los mercados de países respectivos, así como la debilidad del tipo de cambio de la divisa en cuestión.</w:t>
      </w:r>
    </w:p>
    <w:p w14:paraId="45155F98"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 puente:</w:t>
      </w:r>
      <w:r>
        <w:rPr>
          <w:rFonts w:ascii="Arial" w:eastAsia="Arial" w:hAnsi="Arial" w:cs="Arial"/>
          <w:color w:val="2A3741"/>
          <w:sz w:val="18"/>
          <w:szCs w:val="18"/>
        </w:rPr>
        <w:t xml:space="preserve"> compra de una casa nueva a construir </w:t>
      </w:r>
      <w:proofErr w:type="gramStart"/>
      <w:r>
        <w:rPr>
          <w:rFonts w:ascii="Arial" w:eastAsia="Arial" w:hAnsi="Arial" w:cs="Arial"/>
          <w:color w:val="2A3741"/>
          <w:sz w:val="18"/>
          <w:szCs w:val="18"/>
        </w:rPr>
        <w:t>( compra</w:t>
      </w:r>
      <w:proofErr w:type="gramEnd"/>
      <w:r>
        <w:rPr>
          <w:rFonts w:ascii="Arial" w:eastAsia="Arial" w:hAnsi="Arial" w:cs="Arial"/>
          <w:color w:val="2A3741"/>
          <w:sz w:val="18"/>
          <w:szCs w:val="18"/>
        </w:rPr>
        <w:t xml:space="preserve"> sobre plano ) por alguien que ya dispone de una vivienda en propiedad. Generalmente se hipoteca la casa en propiedad, evitando un préstamo personal, y con la espera de una año por parte de la entidad financiera par que el cliente venda su casa y reestructurar la situación con el préstamo hipotecario que necesite finalmente. Las entidades financieras no suelen ofrecer este producto como tal, su proliferación permitiría iniciativas de tipo especulativo en un mercado caracterizado por una fuerte revalorización de los precios de la vivienda. Los bancos conceden créditos o préstamos puente que consiste en la obtención de un préstamo personal destinado a sufragar la entrada y a los pagos al promotor, que luego se cancela tras la obtención de la hipoteca definitiva.</w:t>
      </w:r>
    </w:p>
    <w:p w14:paraId="600134FD"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 xml:space="preserve">Hipoteca </w:t>
      </w:r>
      <w:proofErr w:type="spellStart"/>
      <w:r>
        <w:rPr>
          <w:rFonts w:ascii="Arial" w:eastAsia="Arial" w:hAnsi="Arial" w:cs="Arial"/>
          <w:b/>
          <w:color w:val="2A3741"/>
          <w:sz w:val="18"/>
          <w:szCs w:val="18"/>
        </w:rPr>
        <w:t>revolving</w:t>
      </w:r>
      <w:proofErr w:type="spellEnd"/>
      <w:r>
        <w:rPr>
          <w:rFonts w:ascii="Arial" w:eastAsia="Arial" w:hAnsi="Arial" w:cs="Arial"/>
          <w:b/>
          <w:color w:val="2A3741"/>
          <w:sz w:val="18"/>
          <w:szCs w:val="18"/>
        </w:rPr>
        <w:t xml:space="preserve"> o giratoria:</w:t>
      </w:r>
      <w:r>
        <w:rPr>
          <w:rFonts w:ascii="Arial" w:eastAsia="Arial" w:hAnsi="Arial" w:cs="Arial"/>
          <w:color w:val="2A3741"/>
          <w:sz w:val="18"/>
          <w:szCs w:val="18"/>
        </w:rPr>
        <w:t xml:space="preserve"> tipo de crédito al consumo con un coste similar al de los préstamos hipotecarios, que pueden solicitar aquellas personas que ya han amortizado parte de un crédito para la vivienda. En estos casos los bancos ofrecen a sus clientes la posibilidad de disponer de un préstamo al consumo por el valor del capital amortizado en el crédito hipotecario.</w:t>
      </w:r>
    </w:p>
    <w:p w14:paraId="295AC7E5"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lastRenderedPageBreak/>
        <w:t>Hipoteca segunda vivienda:</w:t>
      </w:r>
      <w:r>
        <w:rPr>
          <w:rFonts w:ascii="Arial" w:eastAsia="Arial" w:hAnsi="Arial" w:cs="Arial"/>
          <w:color w:val="2A3741"/>
          <w:sz w:val="18"/>
          <w:szCs w:val="18"/>
        </w:rPr>
        <w:t xml:space="preserve"> crédito para la compra de una vivienda que no es de residencia habitual. Para una vivienda habitual el importe del préstamo es hasta el 80% del valor de tasación. En cambio para la segunda vivienda, el importe del préstamo es menor hasta el 50 – 65 % del valor de tasación.</w:t>
      </w:r>
    </w:p>
    <w:p w14:paraId="1AB36AF2"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Hipotecantes:</w:t>
      </w:r>
      <w:r>
        <w:rPr>
          <w:rFonts w:ascii="Arial" w:eastAsia="Arial" w:hAnsi="Arial" w:cs="Arial"/>
          <w:color w:val="2A3741"/>
          <w:sz w:val="18"/>
          <w:szCs w:val="18"/>
        </w:rPr>
        <w:t xml:space="preserve"> personas titulares del bien a hipotecar.27</w:t>
      </w:r>
    </w:p>
    <w:p w14:paraId="701A75B7" w14:textId="77777777" w:rsidR="00BD15D1" w:rsidRDefault="00FB7690">
      <w:pPr>
        <w:numPr>
          <w:ilvl w:val="0"/>
          <w:numId w:val="8"/>
        </w:numPr>
        <w:shd w:val="clear" w:color="auto" w:fill="F2F1F1"/>
        <w:spacing w:after="0" w:line="240" w:lineRule="auto"/>
        <w:ind w:left="845"/>
        <w:rPr>
          <w:color w:val="2A3741"/>
        </w:rPr>
      </w:pPr>
      <w:r>
        <w:rPr>
          <w:rFonts w:ascii="Arial" w:eastAsia="Arial" w:hAnsi="Arial" w:cs="Arial"/>
          <w:b/>
          <w:color w:val="2A3741"/>
          <w:sz w:val="18"/>
          <w:szCs w:val="18"/>
        </w:rPr>
        <w:t>Holding:</w:t>
      </w:r>
      <w:r>
        <w:rPr>
          <w:rFonts w:ascii="Arial" w:eastAsia="Arial" w:hAnsi="Arial" w:cs="Arial"/>
          <w:color w:val="2A3741"/>
          <w:sz w:val="18"/>
          <w:szCs w:val="18"/>
        </w:rPr>
        <w:t xml:space="preserve"> empresa que mantiene en cartera acciones de un cierto número de filiales corporativas.</w:t>
      </w:r>
    </w:p>
    <w:p w14:paraId="4222E956" w14:textId="77777777" w:rsidR="00BD15D1" w:rsidRDefault="00FB7690">
      <w:pPr>
        <w:numPr>
          <w:ilvl w:val="0"/>
          <w:numId w:val="8"/>
        </w:numPr>
        <w:shd w:val="clear" w:color="auto" w:fill="F2F1F1"/>
        <w:spacing w:after="280" w:line="240" w:lineRule="auto"/>
        <w:ind w:left="845"/>
        <w:rPr>
          <w:color w:val="2A3741"/>
        </w:rPr>
      </w:pPr>
      <w:r>
        <w:rPr>
          <w:rFonts w:ascii="Arial" w:eastAsia="Arial" w:hAnsi="Arial" w:cs="Arial"/>
          <w:b/>
          <w:color w:val="2A3741"/>
          <w:sz w:val="18"/>
          <w:szCs w:val="18"/>
        </w:rPr>
        <w:t>Historia crediticia:</w:t>
      </w:r>
      <w:bookmarkStart w:id="9" w:name="4d34og8" w:colFirst="0" w:colLast="0"/>
      <w:bookmarkEnd w:id="9"/>
      <w:r>
        <w:rPr>
          <w:rFonts w:ascii="Arial" w:eastAsia="Arial" w:hAnsi="Arial" w:cs="Arial"/>
          <w:color w:val="2A3741"/>
          <w:sz w:val="18"/>
          <w:szCs w:val="18"/>
        </w:rPr>
        <w:t xml:space="preserve"> informe de una entidad especializada donde consta la trayectoria en el cumplimiento de pagos de una persona.</w:t>
      </w:r>
    </w:p>
    <w:p w14:paraId="505E6BD2"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I</w:t>
      </w:r>
    </w:p>
    <w:p w14:paraId="515B407D" w14:textId="77777777" w:rsidR="00BD15D1" w:rsidRDefault="00FB7690">
      <w:pPr>
        <w:numPr>
          <w:ilvl w:val="0"/>
          <w:numId w:val="11"/>
        </w:numPr>
        <w:shd w:val="clear" w:color="auto" w:fill="F2F1F1"/>
        <w:spacing w:before="280" w:after="0" w:line="240" w:lineRule="auto"/>
        <w:ind w:left="845"/>
        <w:rPr>
          <w:color w:val="2A3741"/>
        </w:rPr>
      </w:pPr>
      <w:r>
        <w:rPr>
          <w:rFonts w:ascii="Arial" w:eastAsia="Arial" w:hAnsi="Arial" w:cs="Arial"/>
          <w:b/>
          <w:color w:val="2A3741"/>
          <w:sz w:val="18"/>
          <w:szCs w:val="18"/>
        </w:rPr>
        <w:t>IBI:</w:t>
      </w:r>
      <w:r>
        <w:rPr>
          <w:rFonts w:ascii="Arial" w:eastAsia="Arial" w:hAnsi="Arial" w:cs="Arial"/>
          <w:color w:val="2A3741"/>
          <w:sz w:val="18"/>
          <w:szCs w:val="18"/>
        </w:rPr>
        <w:t xml:space="preserve"> tasa municipal que grava la propiedad de una finca. Se cobra anualmente y en función al valor catastral.</w:t>
      </w:r>
    </w:p>
    <w:p w14:paraId="34C5D626"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Imposición a plazo fijo:</w:t>
      </w:r>
      <w:r>
        <w:rPr>
          <w:rFonts w:ascii="Arial" w:eastAsia="Arial" w:hAnsi="Arial" w:cs="Arial"/>
          <w:color w:val="2A3741"/>
          <w:sz w:val="18"/>
          <w:szCs w:val="18"/>
        </w:rPr>
        <w:t xml:space="preserve"> depósito a plazo, es decir, no reintegrable hasta su vencimiento, salvo haciendo frente a una penalización si así lo estipula el contrato.</w:t>
      </w:r>
    </w:p>
    <w:p w14:paraId="24B5485F"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Impuesto ad valóreme:</w:t>
      </w:r>
      <w:r>
        <w:rPr>
          <w:rFonts w:ascii="Arial" w:eastAsia="Arial" w:hAnsi="Arial" w:cs="Arial"/>
          <w:color w:val="2A3741"/>
          <w:sz w:val="18"/>
          <w:szCs w:val="18"/>
        </w:rPr>
        <w:t xml:space="preserve"> contribución impositiva sobre el valor de importación de un bien o servicio.</w:t>
      </w:r>
    </w:p>
    <w:p w14:paraId="59A632CF"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Impuesto de actos jurídicos documentados:</w:t>
      </w:r>
      <w:r>
        <w:rPr>
          <w:rFonts w:ascii="Arial" w:eastAsia="Arial" w:hAnsi="Arial" w:cs="Arial"/>
          <w:color w:val="2A3741"/>
          <w:sz w:val="18"/>
          <w:szCs w:val="18"/>
        </w:rPr>
        <w:t xml:space="preserve"> este impuesto grava las escrituras de constitución de los préstamos hipotecarios y de la cancelación de los mismos. Debe pagarse por el hecho de formalizar la escritura pública.</w:t>
      </w:r>
    </w:p>
    <w:p w14:paraId="57F82848"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Impuesto directo:</w:t>
      </w:r>
      <w:r>
        <w:rPr>
          <w:rFonts w:ascii="Arial" w:eastAsia="Arial" w:hAnsi="Arial" w:cs="Arial"/>
          <w:color w:val="2A3741"/>
          <w:sz w:val="18"/>
          <w:szCs w:val="18"/>
        </w:rPr>
        <w:t xml:space="preserve"> impuesto que grava las rentas de las personas físicas y jurídicas, denominados contribuyentes.</w:t>
      </w:r>
    </w:p>
    <w:p w14:paraId="662E4060"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 xml:space="preserve">Impuesto </w:t>
      </w:r>
      <w:proofErr w:type="spellStart"/>
      <w:r>
        <w:rPr>
          <w:rFonts w:ascii="Arial" w:eastAsia="Arial" w:hAnsi="Arial" w:cs="Arial"/>
          <w:b/>
          <w:color w:val="2A3741"/>
          <w:sz w:val="18"/>
          <w:szCs w:val="18"/>
        </w:rPr>
        <w:t>especifico</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impuesto por unidad sobre un bien o servicio. </w:t>
      </w:r>
    </w:p>
    <w:p w14:paraId="17688422"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Impuesto de transmisiones patrimoniales:</w:t>
      </w:r>
      <w:r>
        <w:rPr>
          <w:rFonts w:ascii="Arial" w:eastAsia="Arial" w:hAnsi="Arial" w:cs="Arial"/>
          <w:color w:val="2A3741"/>
          <w:sz w:val="18"/>
          <w:szCs w:val="18"/>
        </w:rPr>
        <w:t xml:space="preserve"> para viviendas de segunda mano. Grava las transmisiones de patrimonio que implican un intercambio de bienes. El tipo aplicable es el 7%.</w:t>
      </w:r>
    </w:p>
    <w:p w14:paraId="1FA1DD5A"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Impuestos indirectos:</w:t>
      </w:r>
      <w:r>
        <w:rPr>
          <w:rFonts w:ascii="Arial" w:eastAsia="Arial" w:hAnsi="Arial" w:cs="Arial"/>
          <w:color w:val="2A3741"/>
          <w:sz w:val="18"/>
          <w:szCs w:val="18"/>
        </w:rPr>
        <w:t xml:space="preserve"> impuestos aplicados a la realización de transacciones.</w:t>
      </w:r>
    </w:p>
    <w:p w14:paraId="1FB586BC"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Impuesto retenido en la fuente:</w:t>
      </w:r>
      <w:r>
        <w:rPr>
          <w:rFonts w:ascii="Arial" w:eastAsia="Arial" w:hAnsi="Arial" w:cs="Arial"/>
          <w:color w:val="2A3741"/>
          <w:sz w:val="18"/>
          <w:szCs w:val="18"/>
        </w:rPr>
        <w:t xml:space="preserve"> impuesto que es deducido de la renta bruta de un título valor, sean intereses, dividendos o ganancias de capital, de parte de quien lo emite o administra. Deducido este impuesto, la renta resultante es típicamente libre de otros impuestos. </w:t>
      </w:r>
    </w:p>
    <w:p w14:paraId="11FEA740"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Incumplimiento:</w:t>
      </w:r>
      <w:r>
        <w:rPr>
          <w:rFonts w:ascii="Arial" w:eastAsia="Arial" w:hAnsi="Arial" w:cs="Arial"/>
          <w:color w:val="2A3741"/>
          <w:sz w:val="18"/>
          <w:szCs w:val="18"/>
        </w:rPr>
        <w:t xml:space="preserve"> no cumplir con las obligaciones legales de un contrato, específicamente, dejar de hacer los pagos mensuales de una hipoteca.</w:t>
      </w:r>
    </w:p>
    <w:p w14:paraId="71630AA1"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Indexación:</w:t>
      </w:r>
      <w:r>
        <w:rPr>
          <w:rFonts w:ascii="Arial" w:eastAsia="Arial" w:hAnsi="Arial" w:cs="Arial"/>
          <w:color w:val="2A3741"/>
          <w:sz w:val="18"/>
          <w:szCs w:val="18"/>
        </w:rPr>
        <w:t xml:space="preserve"> procedimiento mediante el cual el comportamiento de una variable financiera se define con base en el movimiento de algún índice de referencia.</w:t>
      </w:r>
    </w:p>
    <w:p w14:paraId="7F9BAE28"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índice:</w:t>
      </w:r>
      <w:r>
        <w:rPr>
          <w:rFonts w:ascii="Arial" w:eastAsia="Arial" w:hAnsi="Arial" w:cs="Arial"/>
          <w:color w:val="2A3741"/>
          <w:sz w:val="18"/>
          <w:szCs w:val="18"/>
        </w:rPr>
        <w:t xml:space="preserve"> Una tasa de interés publicada, contra la cual los prestamistas miden la diferencia entre la tasa de interés actual en una hipoteca de tasa variable y 28la ganada por otras inversiones ( como el rendimiento financiero de los títulos valores del Tesoro de EE.UU. a uno, tres y cinco años, la tasa de interés promedio mensual en préstamo, y el promedio mensual de costos-de-fondos incurridos por ahorros y préstamos ), que luego se utiliza para ajustar hacia arriba o hacia abajo la tasa de interés en una hipoteca de tasa variable.</w:t>
      </w:r>
    </w:p>
    <w:p w14:paraId="1275357C"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índice de precios:</w:t>
      </w:r>
      <w:r>
        <w:rPr>
          <w:rFonts w:ascii="Arial" w:eastAsia="Arial" w:hAnsi="Arial" w:cs="Arial"/>
          <w:color w:val="2A3741"/>
          <w:sz w:val="18"/>
          <w:szCs w:val="18"/>
        </w:rPr>
        <w:t xml:space="preserve"> Medida que refleja el nivel de precios de una economía en un momento dado.</w:t>
      </w:r>
    </w:p>
    <w:p w14:paraId="3591A0C0"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índice de precios al consumidor:</w:t>
      </w:r>
      <w:r>
        <w:rPr>
          <w:rFonts w:ascii="Arial" w:eastAsia="Arial" w:hAnsi="Arial" w:cs="Arial"/>
          <w:color w:val="2A3741"/>
          <w:sz w:val="18"/>
          <w:szCs w:val="18"/>
        </w:rPr>
        <w:t xml:space="preserve"> índice de precios establecido sobre la base de los precios de una canasta de bienes y servicios ofrecidos al consumidor final.</w:t>
      </w:r>
    </w:p>
    <w:p w14:paraId="2ED0C343"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índice de precios al por mayor:</w:t>
      </w:r>
      <w:r>
        <w:rPr>
          <w:rFonts w:ascii="Arial" w:eastAsia="Arial" w:hAnsi="Arial" w:cs="Arial"/>
          <w:color w:val="2A3741"/>
          <w:sz w:val="18"/>
          <w:szCs w:val="18"/>
        </w:rPr>
        <w:t xml:space="preserve"> índice de precios establecido sobre la base de los precios al por mayor de una canasta de bienes y servicios.</w:t>
      </w:r>
    </w:p>
    <w:p w14:paraId="19DFAF31"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índice de referencia:</w:t>
      </w:r>
      <w:r>
        <w:rPr>
          <w:rFonts w:ascii="Arial" w:eastAsia="Arial" w:hAnsi="Arial" w:cs="Arial"/>
          <w:color w:val="2A3741"/>
          <w:sz w:val="18"/>
          <w:szCs w:val="18"/>
        </w:rPr>
        <w:t xml:space="preserve"> valor que se utiliza como base de cálculo para obtener el tipo de interés que se aplicará a un préstamo hipotecario concertado a tipo variable cuando se produzca el momento de su revisión.</w:t>
      </w:r>
    </w:p>
    <w:p w14:paraId="3550BA13"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Informe crediticio:</w:t>
      </w:r>
      <w:r>
        <w:rPr>
          <w:rFonts w:ascii="Arial" w:eastAsia="Arial" w:hAnsi="Arial" w:cs="Arial"/>
          <w:color w:val="2A3741"/>
          <w:sz w:val="18"/>
          <w:szCs w:val="18"/>
        </w:rPr>
        <w:t xml:space="preserve"> un informe que documenta el historial de crédito y el estado actual de la posición crediticia de un prestatario.</w:t>
      </w:r>
    </w:p>
    <w:p w14:paraId="74FF4B7B"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Inflación:</w:t>
      </w:r>
      <w:r>
        <w:rPr>
          <w:rFonts w:ascii="Arial" w:eastAsia="Arial" w:hAnsi="Arial" w:cs="Arial"/>
          <w:color w:val="2A3741"/>
          <w:sz w:val="18"/>
          <w:szCs w:val="18"/>
        </w:rPr>
        <w:t xml:space="preserve"> aumento sostenido y generalizado de los índices de precios.</w:t>
      </w:r>
    </w:p>
    <w:p w14:paraId="00FFB30F"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Ingresos declarados:</w:t>
      </w:r>
      <w:r>
        <w:rPr>
          <w:rFonts w:ascii="Arial" w:eastAsia="Arial" w:hAnsi="Arial" w:cs="Arial"/>
          <w:color w:val="2A3741"/>
          <w:sz w:val="18"/>
          <w:szCs w:val="18"/>
        </w:rPr>
        <w:t xml:space="preserve"> ingresos que no necesariamente habrán de ser verificados.</w:t>
      </w:r>
    </w:p>
    <w:p w14:paraId="6C850636"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Ingreso marginal:</w:t>
      </w:r>
      <w:r>
        <w:rPr>
          <w:rFonts w:ascii="Arial" w:eastAsia="Arial" w:hAnsi="Arial" w:cs="Arial"/>
          <w:color w:val="2A3741"/>
          <w:sz w:val="18"/>
          <w:szCs w:val="18"/>
        </w:rPr>
        <w:t xml:space="preserve"> ingreso adicional bruto producido por la venta de una unidad adicional de producción.</w:t>
      </w:r>
    </w:p>
    <w:p w14:paraId="464C3590"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Ingreso ordinario:</w:t>
      </w:r>
      <w:r>
        <w:rPr>
          <w:rFonts w:ascii="Arial" w:eastAsia="Arial" w:hAnsi="Arial" w:cs="Arial"/>
          <w:color w:val="2A3741"/>
          <w:sz w:val="18"/>
          <w:szCs w:val="18"/>
        </w:rPr>
        <w:t xml:space="preserve"> ingreso proveniente de las operaciones normales de una empresa.</w:t>
      </w:r>
    </w:p>
    <w:p w14:paraId="74AFA290"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Ingresos por rentas:</w:t>
      </w:r>
      <w:r>
        <w:rPr>
          <w:rFonts w:ascii="Arial" w:eastAsia="Arial" w:hAnsi="Arial" w:cs="Arial"/>
          <w:color w:val="2A3741"/>
          <w:sz w:val="18"/>
          <w:szCs w:val="18"/>
        </w:rPr>
        <w:t xml:space="preserve"> para su cálculo se toma el promedio mensual del último año, habiendo de ser acreditadas por la declaración tributaria de ingresos.</w:t>
      </w:r>
    </w:p>
    <w:p w14:paraId="10FC5292"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Ingresos verificables:</w:t>
      </w:r>
      <w:r>
        <w:rPr>
          <w:rFonts w:ascii="Arial" w:eastAsia="Arial" w:hAnsi="Arial" w:cs="Arial"/>
          <w:color w:val="2A3741"/>
          <w:sz w:val="18"/>
          <w:szCs w:val="18"/>
        </w:rPr>
        <w:t xml:space="preserve"> comprobables y respaldados por la correspondiente documentación.</w:t>
      </w:r>
    </w:p>
    <w:p w14:paraId="3AF86004"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Interés:</w:t>
      </w:r>
      <w:r>
        <w:rPr>
          <w:rFonts w:ascii="Arial" w:eastAsia="Arial" w:hAnsi="Arial" w:cs="Arial"/>
          <w:color w:val="2A3741"/>
          <w:sz w:val="18"/>
          <w:szCs w:val="18"/>
        </w:rPr>
        <w:t xml:space="preserve"> cantidad pagada como remuneración por la disposición de una suma de dinero que se toma prestada para la compra de un inmueble.</w:t>
      </w:r>
    </w:p>
    <w:p w14:paraId="65883D09"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Interés compuesto:</w:t>
      </w:r>
      <w:r>
        <w:rPr>
          <w:rFonts w:ascii="Arial" w:eastAsia="Arial" w:hAnsi="Arial" w:cs="Arial"/>
          <w:color w:val="2A3741"/>
          <w:sz w:val="18"/>
          <w:szCs w:val="18"/>
        </w:rPr>
        <w:t xml:space="preserve"> es el que se calcula sobre el principal más los intereses 29acumulados en períodos anteriores.</w:t>
      </w:r>
    </w:p>
    <w:p w14:paraId="369A7C54"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lastRenderedPageBreak/>
        <w:t>Interés de demora:</w:t>
      </w:r>
      <w:r>
        <w:rPr>
          <w:rFonts w:ascii="Arial" w:eastAsia="Arial" w:hAnsi="Arial" w:cs="Arial"/>
          <w:color w:val="2A3741"/>
          <w:sz w:val="18"/>
          <w:szCs w:val="18"/>
        </w:rPr>
        <w:t xml:space="preserve"> interés adicional que se cobra sobre las cuotas impagadas de un préstamo. Se calcula en función de los días de retraso en el pago, son pactados a priori por la entidad financiera y el cliente.</w:t>
      </w:r>
    </w:p>
    <w:p w14:paraId="5FA0783B"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Interés diferido:</w:t>
      </w:r>
      <w:r>
        <w:rPr>
          <w:rFonts w:ascii="Arial" w:eastAsia="Arial" w:hAnsi="Arial" w:cs="Arial"/>
          <w:color w:val="2A3741"/>
          <w:sz w:val="18"/>
          <w:szCs w:val="18"/>
        </w:rPr>
        <w:t xml:space="preserve"> cuando se suscribe a una hipoteca con un pago mensual menor que el requerido para satisfacer la tasa del pagaré, el interés no pagado es diferido, agregándolo al saldo del préstamo. Consulte amortización negativa.</w:t>
      </w:r>
    </w:p>
    <w:p w14:paraId="2A3167D8"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Interés simple:</w:t>
      </w:r>
      <w:r>
        <w:rPr>
          <w:rFonts w:ascii="Arial" w:eastAsia="Arial" w:hAnsi="Arial" w:cs="Arial"/>
          <w:color w:val="2A3741"/>
          <w:sz w:val="18"/>
          <w:szCs w:val="18"/>
        </w:rPr>
        <w:t xml:space="preserve"> es el que se calcula con base al monto del principal únicamente y no sobre el interés y su periodicidad de pago será siempre el mismo hasta el vencimiento.</w:t>
      </w:r>
    </w:p>
    <w:p w14:paraId="44699F56"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Intermediación financiera:</w:t>
      </w:r>
      <w:r>
        <w:rPr>
          <w:rFonts w:ascii="Arial" w:eastAsia="Arial" w:hAnsi="Arial" w:cs="Arial"/>
          <w:color w:val="2A3741"/>
          <w:sz w:val="18"/>
          <w:szCs w:val="18"/>
        </w:rPr>
        <w:t xml:space="preserve"> proceso mediante el cual una entidad, generalmente bancaria o financiera, traslada los recursos de los ahorrantes directamente a las empresas que requieren de financiamiento.</w:t>
      </w:r>
    </w:p>
    <w:p w14:paraId="2312863A"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Intervalo de ajuste:</w:t>
      </w:r>
      <w:r>
        <w:rPr>
          <w:rFonts w:ascii="Arial" w:eastAsia="Arial" w:hAnsi="Arial" w:cs="Arial"/>
          <w:color w:val="2A3741"/>
          <w:sz w:val="18"/>
          <w:szCs w:val="18"/>
        </w:rPr>
        <w:t xml:space="preserve"> en una hipoteca de tasa variable, el tiempo entre cambio en la tasa de interés y / o pagos mensuales, por lo general, uno, tres o cinco años, según el índice.</w:t>
      </w:r>
    </w:p>
    <w:p w14:paraId="18B42CB3"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Inversión:</w:t>
      </w:r>
      <w:r>
        <w:rPr>
          <w:rFonts w:ascii="Arial" w:eastAsia="Arial" w:hAnsi="Arial" w:cs="Arial"/>
          <w:color w:val="2A3741"/>
          <w:sz w:val="18"/>
          <w:szCs w:val="18"/>
        </w:rPr>
        <w:t xml:space="preserve"> colocación de fondos en valores para obtener ingresos o realizar ganancias.</w:t>
      </w:r>
    </w:p>
    <w:p w14:paraId="53238965"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Inversionista institucional:</w:t>
      </w:r>
      <w:r>
        <w:rPr>
          <w:rFonts w:ascii="Arial" w:eastAsia="Arial" w:hAnsi="Arial" w:cs="Arial"/>
          <w:color w:val="2A3741"/>
          <w:sz w:val="18"/>
          <w:szCs w:val="18"/>
        </w:rPr>
        <w:t xml:space="preserve"> organización que transa una cantidad elevada de valores </w:t>
      </w:r>
      <w:proofErr w:type="gramStart"/>
      <w:r>
        <w:rPr>
          <w:rFonts w:ascii="Arial" w:eastAsia="Arial" w:hAnsi="Arial" w:cs="Arial"/>
          <w:color w:val="2A3741"/>
          <w:sz w:val="18"/>
          <w:szCs w:val="18"/>
        </w:rPr>
        <w:t>( por</w:t>
      </w:r>
      <w:proofErr w:type="gramEnd"/>
      <w:r>
        <w:rPr>
          <w:rFonts w:ascii="Arial" w:eastAsia="Arial" w:hAnsi="Arial" w:cs="Arial"/>
          <w:color w:val="2A3741"/>
          <w:sz w:val="18"/>
          <w:szCs w:val="18"/>
        </w:rPr>
        <w:t xml:space="preserve"> ejemplo, fondos de inversión, bancos, fondos de pensiones, etc. ).</w:t>
      </w:r>
    </w:p>
    <w:p w14:paraId="155AD4A4" w14:textId="77777777" w:rsidR="00BD15D1" w:rsidRDefault="00FB7690">
      <w:pPr>
        <w:numPr>
          <w:ilvl w:val="0"/>
          <w:numId w:val="11"/>
        </w:numPr>
        <w:shd w:val="clear" w:color="auto" w:fill="F2F1F1"/>
        <w:spacing w:after="0" w:line="240" w:lineRule="auto"/>
        <w:ind w:left="845"/>
        <w:rPr>
          <w:color w:val="2A3741"/>
        </w:rPr>
      </w:pPr>
      <w:r>
        <w:rPr>
          <w:rFonts w:ascii="Arial" w:eastAsia="Arial" w:hAnsi="Arial" w:cs="Arial"/>
          <w:b/>
          <w:color w:val="2A3741"/>
          <w:sz w:val="18"/>
          <w:szCs w:val="18"/>
        </w:rPr>
        <w:t>Inversor:</w:t>
      </w:r>
      <w:r>
        <w:rPr>
          <w:rFonts w:ascii="Arial" w:eastAsia="Arial" w:hAnsi="Arial" w:cs="Arial"/>
          <w:color w:val="2A3741"/>
          <w:sz w:val="18"/>
          <w:szCs w:val="18"/>
        </w:rPr>
        <w:t xml:space="preserve"> fuente de dinero para un prestamista.</w:t>
      </w:r>
    </w:p>
    <w:p w14:paraId="589C4F19" w14:textId="77777777" w:rsidR="00BD15D1" w:rsidRDefault="00FB7690">
      <w:pPr>
        <w:numPr>
          <w:ilvl w:val="0"/>
          <w:numId w:val="11"/>
        </w:numPr>
        <w:shd w:val="clear" w:color="auto" w:fill="F2F1F1"/>
        <w:spacing w:after="280" w:line="240" w:lineRule="auto"/>
        <w:ind w:left="845"/>
        <w:rPr>
          <w:color w:val="2A3741"/>
        </w:rPr>
      </w:pPr>
      <w:r>
        <w:rPr>
          <w:rFonts w:ascii="Arial" w:eastAsia="Arial" w:hAnsi="Arial" w:cs="Arial"/>
          <w:b/>
          <w:color w:val="2A3741"/>
          <w:sz w:val="18"/>
          <w:szCs w:val="18"/>
        </w:rPr>
        <w:t>IVA:</w:t>
      </w:r>
      <w:bookmarkStart w:id="10" w:name="2s8eyo1" w:colFirst="0" w:colLast="0"/>
      <w:bookmarkEnd w:id="10"/>
      <w:r>
        <w:rPr>
          <w:rFonts w:ascii="Arial" w:eastAsia="Arial" w:hAnsi="Arial" w:cs="Arial"/>
          <w:color w:val="2A3741"/>
          <w:sz w:val="18"/>
          <w:szCs w:val="18"/>
        </w:rPr>
        <w:t xml:space="preserve"> en el caso de viviendas de primera mano. Grava la venta cuando el que vende es un empresario. Es el 7% del valor de la vivienda.</w:t>
      </w:r>
    </w:p>
    <w:p w14:paraId="7F9362C5"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J</w:t>
      </w:r>
    </w:p>
    <w:p w14:paraId="544126F6" w14:textId="77777777" w:rsidR="00BD15D1" w:rsidRDefault="00FB7690">
      <w:pPr>
        <w:numPr>
          <w:ilvl w:val="0"/>
          <w:numId w:val="6"/>
        </w:numPr>
        <w:shd w:val="clear" w:color="auto" w:fill="F2F1F1"/>
        <w:spacing w:before="280" w:after="0" w:line="240" w:lineRule="auto"/>
        <w:ind w:left="845"/>
        <w:rPr>
          <w:color w:val="2A3741"/>
        </w:rPr>
      </w:pPr>
      <w:r>
        <w:rPr>
          <w:rFonts w:ascii="Arial" w:eastAsia="Arial" w:hAnsi="Arial" w:cs="Arial"/>
          <w:b/>
          <w:color w:val="2A3741"/>
          <w:sz w:val="18"/>
          <w:szCs w:val="18"/>
        </w:rPr>
        <w:t>Jerarquía:</w:t>
      </w:r>
      <w:r>
        <w:rPr>
          <w:rFonts w:ascii="Arial" w:eastAsia="Arial" w:hAnsi="Arial" w:cs="Arial"/>
          <w:color w:val="2A3741"/>
          <w:sz w:val="18"/>
          <w:szCs w:val="18"/>
        </w:rPr>
        <w:t xml:space="preserve"> forma de organización dentro de una institución de acuerdo a la importancia o autoridad de los cargos designados.</w:t>
      </w:r>
    </w:p>
    <w:p w14:paraId="62808DE5" w14:textId="77777777" w:rsidR="00BD15D1" w:rsidRDefault="00FB7690">
      <w:pPr>
        <w:numPr>
          <w:ilvl w:val="0"/>
          <w:numId w:val="6"/>
        </w:numPr>
        <w:shd w:val="clear" w:color="auto" w:fill="F2F1F1"/>
        <w:spacing w:after="0" w:line="240" w:lineRule="auto"/>
        <w:ind w:left="845"/>
        <w:rPr>
          <w:color w:val="2A3741"/>
        </w:rPr>
      </w:pPr>
      <w:proofErr w:type="spellStart"/>
      <w:r>
        <w:rPr>
          <w:rFonts w:ascii="Arial" w:eastAsia="Arial" w:hAnsi="Arial" w:cs="Arial"/>
          <w:b/>
          <w:color w:val="2A3741"/>
          <w:sz w:val="18"/>
          <w:szCs w:val="18"/>
        </w:rPr>
        <w:t>Joint</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venture</w:t>
      </w:r>
      <w:proofErr w:type="spellEnd"/>
      <w:r>
        <w:rPr>
          <w:rFonts w:ascii="Arial" w:eastAsia="Arial" w:hAnsi="Arial" w:cs="Arial"/>
          <w:b/>
          <w:color w:val="2A3741"/>
          <w:sz w:val="18"/>
          <w:szCs w:val="18"/>
        </w:rPr>
        <w:t xml:space="preserve"> </w:t>
      </w:r>
      <w:proofErr w:type="gramStart"/>
      <w:r>
        <w:rPr>
          <w:rFonts w:ascii="Arial" w:eastAsia="Arial" w:hAnsi="Arial" w:cs="Arial"/>
          <w:b/>
          <w:color w:val="2A3741"/>
          <w:sz w:val="18"/>
          <w:szCs w:val="18"/>
        </w:rPr>
        <w:t>( asociación</w:t>
      </w:r>
      <w:proofErr w:type="gramEnd"/>
      <w:r>
        <w:rPr>
          <w:rFonts w:ascii="Arial" w:eastAsia="Arial" w:hAnsi="Arial" w:cs="Arial"/>
          <w:b/>
          <w:color w:val="2A3741"/>
          <w:sz w:val="18"/>
          <w:szCs w:val="18"/>
        </w:rPr>
        <w:t xml:space="preserve"> de negocios ):</w:t>
      </w:r>
      <w:r>
        <w:rPr>
          <w:rFonts w:ascii="Arial" w:eastAsia="Arial" w:hAnsi="Arial" w:cs="Arial"/>
          <w:color w:val="2A3741"/>
          <w:sz w:val="18"/>
          <w:szCs w:val="18"/>
        </w:rPr>
        <w:t xml:space="preserve"> empresa comercial integrada por dos o más agentes y que se forma para la realización de un proyecto específico.</w:t>
      </w:r>
    </w:p>
    <w:p w14:paraId="78D084EC" w14:textId="77777777" w:rsidR="00BD15D1" w:rsidRDefault="00FB7690">
      <w:pPr>
        <w:numPr>
          <w:ilvl w:val="0"/>
          <w:numId w:val="6"/>
        </w:numPr>
        <w:shd w:val="clear" w:color="auto" w:fill="F2F1F1"/>
        <w:spacing w:after="280" w:line="240" w:lineRule="auto"/>
        <w:ind w:left="845"/>
        <w:rPr>
          <w:color w:val="2A3741"/>
        </w:rPr>
      </w:pPr>
      <w:r>
        <w:rPr>
          <w:rFonts w:ascii="Arial" w:eastAsia="Arial" w:hAnsi="Arial" w:cs="Arial"/>
          <w:b/>
          <w:color w:val="2A3741"/>
          <w:sz w:val="18"/>
          <w:szCs w:val="18"/>
        </w:rPr>
        <w:t>Juego de suma cero:</w:t>
      </w:r>
      <w:bookmarkStart w:id="11" w:name="17dp8vu" w:colFirst="0" w:colLast="0"/>
      <w:bookmarkEnd w:id="11"/>
      <w:r>
        <w:rPr>
          <w:rFonts w:ascii="Arial" w:eastAsia="Arial" w:hAnsi="Arial" w:cs="Arial"/>
          <w:color w:val="2A3741"/>
          <w:sz w:val="18"/>
          <w:szCs w:val="18"/>
        </w:rPr>
        <w:t xml:space="preserve"> situación en la cual el valor de las pérdidas es igual al valor de las ganancias.30</w:t>
      </w:r>
    </w:p>
    <w:p w14:paraId="72883FCD"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K</w:t>
      </w:r>
    </w:p>
    <w:p w14:paraId="7004953B" w14:textId="77777777" w:rsidR="00BD15D1" w:rsidRDefault="00FB7690">
      <w:pPr>
        <w:numPr>
          <w:ilvl w:val="0"/>
          <w:numId w:val="9"/>
        </w:numPr>
        <w:shd w:val="clear" w:color="auto" w:fill="F2F1F1"/>
        <w:spacing w:before="280" w:after="280" w:line="240" w:lineRule="auto"/>
        <w:ind w:left="845"/>
        <w:rPr>
          <w:color w:val="2A3741"/>
        </w:rPr>
      </w:pPr>
      <w:r>
        <w:rPr>
          <w:rFonts w:ascii="Arial" w:eastAsia="Arial" w:hAnsi="Arial" w:cs="Arial"/>
          <w:b/>
          <w:color w:val="2A3741"/>
          <w:sz w:val="18"/>
          <w:szCs w:val="18"/>
        </w:rPr>
        <w:t>Keynesianismo:</w:t>
      </w:r>
      <w:bookmarkStart w:id="12" w:name="3rdcrjn" w:colFirst="0" w:colLast="0"/>
      <w:bookmarkEnd w:id="12"/>
      <w:r>
        <w:rPr>
          <w:rFonts w:ascii="Arial" w:eastAsia="Arial" w:hAnsi="Arial" w:cs="Arial"/>
          <w:color w:val="2A3741"/>
          <w:sz w:val="18"/>
          <w:szCs w:val="18"/>
        </w:rPr>
        <w:t xml:space="preserve"> corriente de pensamiento económico originada en los escritos del pensador inglés John Maynard Keynes y que se fundamenta en la acción del gobierno para impulsar la actividad económica.</w:t>
      </w:r>
    </w:p>
    <w:p w14:paraId="7ADDD8B7"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L</w:t>
      </w:r>
    </w:p>
    <w:p w14:paraId="2BCFCE0E" w14:textId="77777777" w:rsidR="00BD15D1" w:rsidRDefault="00FB7690">
      <w:pPr>
        <w:numPr>
          <w:ilvl w:val="0"/>
          <w:numId w:val="12"/>
        </w:numPr>
        <w:shd w:val="clear" w:color="auto" w:fill="F2F1F1"/>
        <w:spacing w:before="280" w:after="0" w:line="240" w:lineRule="auto"/>
        <w:ind w:left="845"/>
        <w:rPr>
          <w:color w:val="2A3741"/>
        </w:rPr>
      </w:pPr>
      <w:r>
        <w:rPr>
          <w:rFonts w:ascii="Arial" w:eastAsia="Arial" w:hAnsi="Arial" w:cs="Arial"/>
          <w:b/>
          <w:color w:val="2A3741"/>
          <w:sz w:val="18"/>
          <w:szCs w:val="18"/>
        </w:rPr>
        <w:t>Leasing o contrato de alquiler con derecho a compra:</w:t>
      </w:r>
      <w:r>
        <w:rPr>
          <w:rFonts w:ascii="Arial" w:eastAsia="Arial" w:hAnsi="Arial" w:cs="Arial"/>
          <w:color w:val="2A3741"/>
          <w:sz w:val="18"/>
          <w:szCs w:val="18"/>
        </w:rPr>
        <w:t xml:space="preserve"> contrato mediante el cual, el arrendador traspasa el derecho a usar un bien a cambio del pago de rentas de arrendamiento durante el plazo determinado. Al término de este plazo el arrendatario tiene la opción de comprar el bien arrendado, devolverlo o renovar el contrato.</w:t>
      </w:r>
    </w:p>
    <w:p w14:paraId="5E20C660"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Letra de cambio:</w:t>
      </w:r>
      <w:r>
        <w:rPr>
          <w:rFonts w:ascii="Arial" w:eastAsia="Arial" w:hAnsi="Arial" w:cs="Arial"/>
          <w:color w:val="2A3741"/>
          <w:sz w:val="18"/>
          <w:szCs w:val="18"/>
        </w:rPr>
        <w:t xml:space="preserve"> </w:t>
      </w:r>
    </w:p>
    <w:p w14:paraId="2A67422B"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Letras del tesoro:</w:t>
      </w:r>
      <w:r>
        <w:rPr>
          <w:rFonts w:ascii="Arial" w:eastAsia="Arial" w:hAnsi="Arial" w:cs="Arial"/>
          <w:color w:val="2A3741"/>
          <w:sz w:val="18"/>
          <w:szCs w:val="18"/>
        </w:rPr>
        <w:t xml:space="preserve"> deuda al descuento con vencimiento inferior a un año, emitida periódicamente por el Gobierno federal de los Estados Unidos. </w:t>
      </w:r>
    </w:p>
    <w:p w14:paraId="566237AC"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 xml:space="preserve">Libor </w:t>
      </w:r>
      <w:proofErr w:type="gramStart"/>
      <w:r>
        <w:rPr>
          <w:rFonts w:ascii="Arial" w:eastAsia="Arial" w:hAnsi="Arial" w:cs="Arial"/>
          <w:b/>
          <w:color w:val="2A3741"/>
          <w:sz w:val="18"/>
          <w:szCs w:val="18"/>
        </w:rPr>
        <w:t>( London</w:t>
      </w:r>
      <w:proofErr w:type="gram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Interbank</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Offered</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Rate</w:t>
      </w:r>
      <w:proofErr w:type="spellEnd"/>
      <w:r>
        <w:rPr>
          <w:rFonts w:ascii="Arial" w:eastAsia="Arial" w:hAnsi="Arial" w:cs="Arial"/>
          <w:b/>
          <w:color w:val="2A3741"/>
          <w:sz w:val="18"/>
          <w:szCs w:val="18"/>
        </w:rPr>
        <w:t xml:space="preserve"> ):</w:t>
      </w:r>
      <w:r>
        <w:rPr>
          <w:rFonts w:ascii="Arial" w:eastAsia="Arial" w:hAnsi="Arial" w:cs="Arial"/>
          <w:color w:val="2A3741"/>
          <w:sz w:val="18"/>
          <w:szCs w:val="18"/>
        </w:rPr>
        <w:t xml:space="preserve"> índice obtenido por encuesta realizada entre las entidades financieras en el mercado de capitales londinense, sobre los tipos concedidos a sus mejores clientes en un periodo.</w:t>
      </w:r>
    </w:p>
    <w:p w14:paraId="10FEA957"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Librar:</w:t>
      </w:r>
      <w:r>
        <w:rPr>
          <w:rFonts w:ascii="Arial" w:eastAsia="Arial" w:hAnsi="Arial" w:cs="Arial"/>
          <w:color w:val="2A3741"/>
          <w:sz w:val="18"/>
          <w:szCs w:val="18"/>
        </w:rPr>
        <w:t xml:space="preserve"> emitir letras de cambio, cheques, pagarés u otras órdenes de pago.</w:t>
      </w:r>
    </w:p>
    <w:p w14:paraId="14B318A5"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Libre de cargas:</w:t>
      </w:r>
      <w:r>
        <w:rPr>
          <w:rFonts w:ascii="Arial" w:eastAsia="Arial" w:hAnsi="Arial" w:cs="Arial"/>
          <w:color w:val="2A3741"/>
          <w:sz w:val="18"/>
          <w:szCs w:val="18"/>
        </w:rPr>
        <w:t xml:space="preserve"> se dice de la finca sobre la que no pesa ninguna limitación a su dominio. Es decir, no existen hipotecas, censos, cláusulas resolutorias, usufructos u otras limitaciones.</w:t>
      </w:r>
    </w:p>
    <w:p w14:paraId="35C52199"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Libreta de ahorro:</w:t>
      </w:r>
      <w:r>
        <w:rPr>
          <w:rFonts w:ascii="Arial" w:eastAsia="Arial" w:hAnsi="Arial" w:cs="Arial"/>
          <w:color w:val="2A3741"/>
          <w:sz w:val="18"/>
          <w:szCs w:val="18"/>
        </w:rPr>
        <w:t xml:space="preserve"> sinónimo de cuenta de ahorro, es un tipo de depósito que se diferencia de la cuenta corriente porque se instrumenta en una cartilla.</w:t>
      </w:r>
    </w:p>
    <w:p w14:paraId="66A6B223"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Licencia de importación:</w:t>
      </w:r>
      <w:r>
        <w:rPr>
          <w:rFonts w:ascii="Arial" w:eastAsia="Arial" w:hAnsi="Arial" w:cs="Arial"/>
          <w:color w:val="2A3741"/>
          <w:sz w:val="18"/>
          <w:szCs w:val="18"/>
        </w:rPr>
        <w:t xml:space="preserve"> autorización para importar determinado bien y transferir las divisas necesarias para su pago.</w:t>
      </w:r>
    </w:p>
    <w:p w14:paraId="240CD477"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Licencia de obra:</w:t>
      </w:r>
      <w:r>
        <w:rPr>
          <w:rFonts w:ascii="Arial" w:eastAsia="Arial" w:hAnsi="Arial" w:cs="Arial"/>
          <w:color w:val="2A3741"/>
          <w:sz w:val="18"/>
          <w:szCs w:val="18"/>
        </w:rPr>
        <w:t xml:space="preserve"> se trata de un permiso que conceden los ayuntamientos para poder iniciar obras o modificaciones en la arquitectura de un inmueble.</w:t>
      </w:r>
    </w:p>
    <w:p w14:paraId="1B3F945A"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Línea de crédito:</w:t>
      </w:r>
      <w:r>
        <w:rPr>
          <w:rFonts w:ascii="Arial" w:eastAsia="Arial" w:hAnsi="Arial" w:cs="Arial"/>
          <w:color w:val="2A3741"/>
          <w:sz w:val="18"/>
          <w:szCs w:val="18"/>
        </w:rPr>
        <w:t xml:space="preserve"> acuerdo de crédito entre una institución financiera y un cliente, por el cual el cliente tiene un monto máximo autorizado durante un período dado de tiempo, que usa y reintegra según sus necesidades.</w:t>
      </w:r>
    </w:p>
    <w:p w14:paraId="712B003B"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Liquidación:</w:t>
      </w:r>
      <w:r>
        <w:rPr>
          <w:rFonts w:ascii="Arial" w:eastAsia="Arial" w:hAnsi="Arial" w:cs="Arial"/>
          <w:color w:val="2A3741"/>
          <w:sz w:val="18"/>
          <w:szCs w:val="18"/>
        </w:rPr>
        <w:t xml:space="preserve"> conclusión de un negocio o proyecto mediante la venta de todos sus activos y cancelación de todas sus deudas. Darle vencimiento a un activo financiero mediante su conversión a efectivo, típicamente por medio de su venta.</w:t>
      </w:r>
    </w:p>
    <w:p w14:paraId="19B4D8D6"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lastRenderedPageBreak/>
        <w:t>Liquidación de intereses:</w:t>
      </w:r>
      <w:r>
        <w:rPr>
          <w:rFonts w:ascii="Arial" w:eastAsia="Arial" w:hAnsi="Arial" w:cs="Arial"/>
          <w:color w:val="2A3741"/>
          <w:sz w:val="18"/>
          <w:szCs w:val="18"/>
        </w:rPr>
        <w:t xml:space="preserve"> abono de los intereses devengados en los términos 31establecidos en el contrato de una cuenta bancaria.</w:t>
      </w:r>
    </w:p>
    <w:p w14:paraId="49EF57E4" w14:textId="77777777" w:rsidR="00BD15D1" w:rsidRDefault="00FB7690">
      <w:pPr>
        <w:numPr>
          <w:ilvl w:val="0"/>
          <w:numId w:val="12"/>
        </w:numPr>
        <w:shd w:val="clear" w:color="auto" w:fill="F2F1F1"/>
        <w:spacing w:after="0" w:line="240" w:lineRule="auto"/>
        <w:ind w:left="845"/>
        <w:rPr>
          <w:color w:val="2A3741"/>
        </w:rPr>
      </w:pPr>
      <w:r>
        <w:rPr>
          <w:rFonts w:ascii="Arial" w:eastAsia="Arial" w:hAnsi="Arial" w:cs="Arial"/>
          <w:b/>
          <w:color w:val="2A3741"/>
          <w:sz w:val="18"/>
          <w:szCs w:val="18"/>
        </w:rPr>
        <w:t>Liquidez:</w:t>
      </w:r>
      <w:r>
        <w:rPr>
          <w:rFonts w:ascii="Arial" w:eastAsia="Arial" w:hAnsi="Arial" w:cs="Arial"/>
          <w:color w:val="2A3741"/>
          <w:sz w:val="18"/>
          <w:szCs w:val="18"/>
        </w:rPr>
        <w:t xml:space="preserve"> estado de la posición de efectivo de una empresa y capacidad de cumplir con sus obligaciones de corto plazo.</w:t>
      </w:r>
    </w:p>
    <w:p w14:paraId="7E0BB0F9" w14:textId="77777777" w:rsidR="00BD15D1" w:rsidRDefault="00FB7690">
      <w:pPr>
        <w:numPr>
          <w:ilvl w:val="0"/>
          <w:numId w:val="12"/>
        </w:numPr>
        <w:shd w:val="clear" w:color="auto" w:fill="F2F1F1"/>
        <w:spacing w:after="280" w:line="240" w:lineRule="auto"/>
        <w:ind w:left="845"/>
        <w:rPr>
          <w:color w:val="2A3741"/>
        </w:rPr>
      </w:pPr>
      <w:r>
        <w:rPr>
          <w:rFonts w:ascii="Arial" w:eastAsia="Arial" w:hAnsi="Arial" w:cs="Arial"/>
          <w:b/>
          <w:color w:val="2A3741"/>
          <w:sz w:val="18"/>
          <w:szCs w:val="18"/>
        </w:rPr>
        <w:t>Lista de precios:</w:t>
      </w:r>
      <w:bookmarkStart w:id="13" w:name="26in1rg" w:colFirst="0" w:colLast="0"/>
      <w:bookmarkEnd w:id="13"/>
      <w:r>
        <w:rPr>
          <w:rFonts w:ascii="Arial" w:eastAsia="Arial" w:hAnsi="Arial" w:cs="Arial"/>
          <w:color w:val="2A3741"/>
          <w:sz w:val="18"/>
          <w:szCs w:val="18"/>
        </w:rPr>
        <w:t xml:space="preserve"> lista de artículos en venta y sus precios.</w:t>
      </w:r>
    </w:p>
    <w:p w14:paraId="219136EC"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M</w:t>
      </w:r>
    </w:p>
    <w:p w14:paraId="5AF4B5F4" w14:textId="77777777" w:rsidR="00BD15D1" w:rsidRDefault="00FB7690">
      <w:pPr>
        <w:numPr>
          <w:ilvl w:val="0"/>
          <w:numId w:val="14"/>
        </w:numPr>
        <w:shd w:val="clear" w:color="auto" w:fill="F2F1F1"/>
        <w:spacing w:before="280" w:after="0" w:line="240" w:lineRule="auto"/>
        <w:ind w:left="845"/>
        <w:rPr>
          <w:color w:val="2A3741"/>
        </w:rPr>
      </w:pPr>
      <w:r>
        <w:rPr>
          <w:rFonts w:ascii="Arial" w:eastAsia="Arial" w:hAnsi="Arial" w:cs="Arial"/>
          <w:b/>
          <w:color w:val="2A3741"/>
          <w:sz w:val="18"/>
          <w:szCs w:val="18"/>
        </w:rPr>
        <w:t>Macroeconomía:</w:t>
      </w:r>
      <w:r>
        <w:rPr>
          <w:rFonts w:ascii="Arial" w:eastAsia="Arial" w:hAnsi="Arial" w:cs="Arial"/>
          <w:color w:val="2A3741"/>
          <w:sz w:val="18"/>
          <w:szCs w:val="18"/>
        </w:rPr>
        <w:t xml:space="preserve"> rama de la teoría económica que se ocupa del comportamiento de la economía como un todo y de sus componentes en forma agregada.</w:t>
      </w:r>
    </w:p>
    <w:p w14:paraId="78F530A6"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Margen:</w:t>
      </w:r>
      <w:r>
        <w:rPr>
          <w:rFonts w:ascii="Arial" w:eastAsia="Arial" w:hAnsi="Arial" w:cs="Arial"/>
          <w:color w:val="2A3741"/>
          <w:sz w:val="18"/>
          <w:szCs w:val="18"/>
        </w:rPr>
        <w:t xml:space="preserve"> porcentaje que se añade al índice de referencia en cada revisión del tipo de interés en los préstamos a interés variable para hallar el nuevo tipo de interés aplicable.</w:t>
      </w:r>
    </w:p>
    <w:p w14:paraId="7158366E"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Margen bruto:</w:t>
      </w:r>
      <w:r>
        <w:rPr>
          <w:rFonts w:ascii="Arial" w:eastAsia="Arial" w:hAnsi="Arial" w:cs="Arial"/>
          <w:color w:val="2A3741"/>
          <w:sz w:val="18"/>
          <w:szCs w:val="18"/>
        </w:rPr>
        <w:t xml:space="preserve"> diferencia entre los ingresos totales y los costos de producción.</w:t>
      </w:r>
    </w:p>
    <w:p w14:paraId="602D09FA"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Margen de utilidad:</w:t>
      </w:r>
      <w:r>
        <w:rPr>
          <w:rFonts w:ascii="Arial" w:eastAsia="Arial" w:hAnsi="Arial" w:cs="Arial"/>
          <w:color w:val="2A3741"/>
          <w:sz w:val="18"/>
          <w:szCs w:val="18"/>
        </w:rPr>
        <w:t xml:space="preserve"> diferencia entre el precio de venta y el costo de un producto.</w:t>
      </w:r>
    </w:p>
    <w:p w14:paraId="3AE4AAF1"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Margen de utilidad sobre ventas:</w:t>
      </w:r>
      <w:r>
        <w:rPr>
          <w:rFonts w:ascii="Arial" w:eastAsia="Arial" w:hAnsi="Arial" w:cs="Arial"/>
          <w:color w:val="2A3741"/>
          <w:sz w:val="18"/>
          <w:szCs w:val="18"/>
        </w:rPr>
        <w:t xml:space="preserve"> porcentaje que resulta de dividir la utilidad neta después de impuestos sobre las ventas.</w:t>
      </w:r>
    </w:p>
    <w:p w14:paraId="717EA156"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de capitales:</w:t>
      </w:r>
      <w:r>
        <w:rPr>
          <w:rFonts w:ascii="Arial" w:eastAsia="Arial" w:hAnsi="Arial" w:cs="Arial"/>
          <w:color w:val="2A3741"/>
          <w:sz w:val="18"/>
          <w:szCs w:val="18"/>
        </w:rPr>
        <w:t xml:space="preserve"> conjunto de transacciones que involucran la negociación de instrumentos financieros con vencimientos mayores a un año.</w:t>
      </w:r>
    </w:p>
    <w:p w14:paraId="22004C84"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de dinero:</w:t>
      </w:r>
      <w:r>
        <w:rPr>
          <w:rFonts w:ascii="Arial" w:eastAsia="Arial" w:hAnsi="Arial" w:cs="Arial"/>
          <w:color w:val="2A3741"/>
          <w:sz w:val="18"/>
          <w:szCs w:val="18"/>
        </w:rPr>
        <w:t xml:space="preserve"> mercado en el cual se transan préstamos y depósitos por períodos cortos.</w:t>
      </w:r>
    </w:p>
    <w:p w14:paraId="00842991"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de futuros:</w:t>
      </w:r>
      <w:r>
        <w:rPr>
          <w:rFonts w:ascii="Arial" w:eastAsia="Arial" w:hAnsi="Arial" w:cs="Arial"/>
          <w:color w:val="2A3741"/>
          <w:sz w:val="18"/>
          <w:szCs w:val="18"/>
        </w:rPr>
        <w:t xml:space="preserve"> mercado en el que puede formalizarse un contrato para el suministro de mercancías o activos financieros, en una fecha futura predeterminada.</w:t>
      </w:r>
    </w:p>
    <w:p w14:paraId="693B4955"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hipotecario primario:</w:t>
      </w:r>
      <w:r>
        <w:rPr>
          <w:rFonts w:ascii="Arial" w:eastAsia="Arial" w:hAnsi="Arial" w:cs="Arial"/>
          <w:color w:val="2A3741"/>
          <w:sz w:val="18"/>
          <w:szCs w:val="18"/>
        </w:rPr>
        <w:t xml:space="preserve"> los prestamistas, como las asociaciones de ahorro y préstamos, los bancos comerciales y las empresas hipotecarias que hacen préstamos hipotecarios directamente a los prestatarios. Estos prestamistas a veces venden sus hipotecas a mercados hipotecarios secundarios, como FNMA o GNMA, etc.</w:t>
      </w:r>
    </w:p>
    <w:p w14:paraId="227941C9"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hipotecario secundario:</w:t>
      </w:r>
      <w:r>
        <w:rPr>
          <w:rFonts w:ascii="Arial" w:eastAsia="Arial" w:hAnsi="Arial" w:cs="Arial"/>
          <w:color w:val="2A3741"/>
          <w:sz w:val="18"/>
          <w:szCs w:val="18"/>
        </w:rPr>
        <w:t xml:space="preserve"> donde los prestamistas hipotecarios primarios venden sus hipotecas para obtener más fondos y originar nuevos préstamos. Proporciona liquidez a los prestamistas.32</w:t>
      </w:r>
    </w:p>
    <w:p w14:paraId="20DD7D49"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de valores:</w:t>
      </w:r>
      <w:r>
        <w:rPr>
          <w:rFonts w:ascii="Arial" w:eastAsia="Arial" w:hAnsi="Arial" w:cs="Arial"/>
          <w:color w:val="2A3741"/>
          <w:sz w:val="18"/>
          <w:szCs w:val="18"/>
        </w:rPr>
        <w:t xml:space="preserve"> mercado en el que se transan todo tipo de activos financieros.</w:t>
      </w:r>
    </w:p>
    <w:p w14:paraId="6C1C1503"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eficiente:</w:t>
      </w:r>
      <w:r>
        <w:rPr>
          <w:rFonts w:ascii="Arial" w:eastAsia="Arial" w:hAnsi="Arial" w:cs="Arial"/>
          <w:color w:val="2A3741"/>
          <w:sz w:val="18"/>
          <w:szCs w:val="18"/>
        </w:rPr>
        <w:t xml:space="preserve"> mercado en el que los precios definidos en las transacciones reflejan un alto nivel de competencia entre los diferentes participantes y un uso eficiente de toda la información disponible.</w:t>
      </w:r>
    </w:p>
    <w:p w14:paraId="0C5EF679"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monetario:</w:t>
      </w:r>
      <w:r>
        <w:rPr>
          <w:rFonts w:ascii="Arial" w:eastAsia="Arial" w:hAnsi="Arial" w:cs="Arial"/>
          <w:color w:val="2A3741"/>
          <w:sz w:val="18"/>
          <w:szCs w:val="18"/>
        </w:rPr>
        <w:t xml:space="preserve"> sinónimo de mercado de dinero.</w:t>
      </w:r>
    </w:p>
    <w:p w14:paraId="32224677"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primario:</w:t>
      </w:r>
      <w:r>
        <w:rPr>
          <w:rFonts w:ascii="Arial" w:eastAsia="Arial" w:hAnsi="Arial" w:cs="Arial"/>
          <w:color w:val="2A3741"/>
          <w:sz w:val="18"/>
          <w:szCs w:val="18"/>
        </w:rPr>
        <w:t xml:space="preserve"> mercado en el que se transan títulos por primera vez.</w:t>
      </w:r>
    </w:p>
    <w:p w14:paraId="67F61A25"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secundario:</w:t>
      </w:r>
      <w:r>
        <w:rPr>
          <w:rFonts w:ascii="Arial" w:eastAsia="Arial" w:hAnsi="Arial" w:cs="Arial"/>
          <w:color w:val="2A3741"/>
          <w:sz w:val="18"/>
          <w:szCs w:val="18"/>
        </w:rPr>
        <w:t xml:space="preserve"> mercado en el que se cotizan títulos anteriormente emitidos y en circulación.</w:t>
      </w:r>
    </w:p>
    <w:p w14:paraId="6755F241"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Mercado secundario de crédito hipotecario:</w:t>
      </w:r>
      <w:r>
        <w:rPr>
          <w:rFonts w:ascii="Arial" w:eastAsia="Arial" w:hAnsi="Arial" w:cs="Arial"/>
          <w:color w:val="2A3741"/>
          <w:sz w:val="18"/>
          <w:szCs w:val="18"/>
        </w:rPr>
        <w:t xml:space="preserve"> es la compra y venta de créditos hipotecarios existentes.</w:t>
      </w:r>
    </w:p>
    <w:p w14:paraId="673B8845" w14:textId="77777777" w:rsidR="00BD15D1" w:rsidRDefault="00FB7690">
      <w:pPr>
        <w:numPr>
          <w:ilvl w:val="0"/>
          <w:numId w:val="14"/>
        </w:numPr>
        <w:shd w:val="clear" w:color="auto" w:fill="F2F1F1"/>
        <w:spacing w:after="0" w:line="240" w:lineRule="auto"/>
        <w:ind w:left="845"/>
        <w:rPr>
          <w:color w:val="2A3741"/>
        </w:rPr>
      </w:pPr>
      <w:proofErr w:type="spellStart"/>
      <w:r>
        <w:rPr>
          <w:rFonts w:ascii="Arial" w:eastAsia="Arial" w:hAnsi="Arial" w:cs="Arial"/>
          <w:b/>
          <w:color w:val="2A3741"/>
          <w:sz w:val="18"/>
          <w:szCs w:val="18"/>
        </w:rPr>
        <w:t>Mibor</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es el índice obtenido de la media de operaciones de crédito que los bancos se realizan entre </w:t>
      </w:r>
      <w:proofErr w:type="spellStart"/>
      <w:r>
        <w:rPr>
          <w:rFonts w:ascii="Arial" w:eastAsia="Arial" w:hAnsi="Arial" w:cs="Arial"/>
          <w:color w:val="2A3741"/>
          <w:sz w:val="18"/>
          <w:szCs w:val="18"/>
        </w:rPr>
        <w:t>si</w:t>
      </w:r>
      <w:proofErr w:type="spellEnd"/>
      <w:r>
        <w:rPr>
          <w:rFonts w:ascii="Arial" w:eastAsia="Arial" w:hAnsi="Arial" w:cs="Arial"/>
          <w:color w:val="2A3741"/>
          <w:sz w:val="18"/>
          <w:szCs w:val="18"/>
        </w:rPr>
        <w:t xml:space="preserve"> en el mercado de capitales de Madrid.</w:t>
      </w:r>
    </w:p>
    <w:p w14:paraId="71E7A50B"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Microeconomía:</w:t>
      </w:r>
      <w:r>
        <w:rPr>
          <w:rFonts w:ascii="Arial" w:eastAsia="Arial" w:hAnsi="Arial" w:cs="Arial"/>
          <w:color w:val="2A3741"/>
          <w:sz w:val="18"/>
          <w:szCs w:val="18"/>
        </w:rPr>
        <w:t xml:space="preserve"> rama de la teoría económica que se ocupa del estudio del comportamiento de los agentes económicos individuales.</w:t>
      </w:r>
    </w:p>
    <w:p w14:paraId="5EB37900"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Moneda de curso legal:</w:t>
      </w:r>
      <w:r>
        <w:rPr>
          <w:rFonts w:ascii="Arial" w:eastAsia="Arial" w:hAnsi="Arial" w:cs="Arial"/>
          <w:color w:val="2A3741"/>
          <w:sz w:val="18"/>
          <w:szCs w:val="18"/>
        </w:rPr>
        <w:t xml:space="preserve"> moneda oficial de un estado, en cuyo territorio goza de poder liberatorio, es decir, que los ciudadanos de ese país están obligados a aceptarla.</w:t>
      </w:r>
    </w:p>
    <w:p w14:paraId="2635E552"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Monopolio:</w:t>
      </w:r>
      <w:r>
        <w:rPr>
          <w:rFonts w:ascii="Arial" w:eastAsia="Arial" w:hAnsi="Arial" w:cs="Arial"/>
          <w:color w:val="2A3741"/>
          <w:sz w:val="18"/>
          <w:szCs w:val="18"/>
        </w:rPr>
        <w:t xml:space="preserve"> industria en la que existe sólo un productor de un bien o servicio.</w:t>
      </w:r>
    </w:p>
    <w:p w14:paraId="7CAB38FA" w14:textId="77777777" w:rsidR="00BD15D1" w:rsidRDefault="00FB7690">
      <w:pPr>
        <w:numPr>
          <w:ilvl w:val="0"/>
          <w:numId w:val="14"/>
        </w:numPr>
        <w:shd w:val="clear" w:color="auto" w:fill="F2F1F1"/>
        <w:spacing w:after="0" w:line="240" w:lineRule="auto"/>
        <w:ind w:left="845"/>
        <w:rPr>
          <w:color w:val="2A3741"/>
        </w:rPr>
      </w:pPr>
      <w:r>
        <w:rPr>
          <w:rFonts w:ascii="Arial" w:eastAsia="Arial" w:hAnsi="Arial" w:cs="Arial"/>
          <w:b/>
          <w:color w:val="2A3741"/>
          <w:sz w:val="18"/>
          <w:szCs w:val="18"/>
        </w:rPr>
        <w:t>Monopolio natural:</w:t>
      </w:r>
      <w:r>
        <w:rPr>
          <w:rFonts w:ascii="Arial" w:eastAsia="Arial" w:hAnsi="Arial" w:cs="Arial"/>
          <w:color w:val="2A3741"/>
          <w:sz w:val="18"/>
          <w:szCs w:val="18"/>
        </w:rPr>
        <w:t xml:space="preserve"> industria en la que existen economías de escala, gracias a las cuales el costo promedio es menor cuando hay un solo productor.</w:t>
      </w:r>
    </w:p>
    <w:p w14:paraId="4FB5C5E1" w14:textId="77777777" w:rsidR="00BD15D1" w:rsidRDefault="00FB7690">
      <w:pPr>
        <w:numPr>
          <w:ilvl w:val="0"/>
          <w:numId w:val="14"/>
        </w:numPr>
        <w:shd w:val="clear" w:color="auto" w:fill="F2F1F1"/>
        <w:spacing w:after="280" w:line="240" w:lineRule="auto"/>
        <w:ind w:left="845"/>
        <w:rPr>
          <w:color w:val="2A3741"/>
        </w:rPr>
      </w:pPr>
      <w:r>
        <w:rPr>
          <w:rFonts w:ascii="Arial" w:eastAsia="Arial" w:hAnsi="Arial" w:cs="Arial"/>
          <w:b/>
          <w:color w:val="2A3741"/>
          <w:sz w:val="18"/>
          <w:szCs w:val="18"/>
        </w:rPr>
        <w:t>Morosidad:</w:t>
      </w:r>
      <w:bookmarkStart w:id="14" w:name="lnxbz9" w:colFirst="0" w:colLast="0"/>
      <w:bookmarkEnd w:id="14"/>
      <w:r>
        <w:rPr>
          <w:rFonts w:ascii="Arial" w:eastAsia="Arial" w:hAnsi="Arial" w:cs="Arial"/>
          <w:color w:val="2A3741"/>
          <w:sz w:val="18"/>
          <w:szCs w:val="18"/>
        </w:rPr>
        <w:t xml:space="preserve"> préstamo en el que un pago se ha vencido y no ha sido pagado, pero que aún no se clasifica como deuda morosa.</w:t>
      </w:r>
    </w:p>
    <w:p w14:paraId="0B753AB5"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N</w:t>
      </w:r>
    </w:p>
    <w:p w14:paraId="2B59EFCC" w14:textId="77777777" w:rsidR="00BD15D1" w:rsidRDefault="00FB7690">
      <w:pPr>
        <w:numPr>
          <w:ilvl w:val="0"/>
          <w:numId w:val="15"/>
        </w:numPr>
        <w:shd w:val="clear" w:color="auto" w:fill="F2F1F1"/>
        <w:spacing w:before="280" w:after="0" w:line="240" w:lineRule="auto"/>
        <w:ind w:left="845"/>
        <w:rPr>
          <w:color w:val="2A3741"/>
        </w:rPr>
      </w:pPr>
      <w:r>
        <w:rPr>
          <w:rFonts w:ascii="Arial" w:eastAsia="Arial" w:hAnsi="Arial" w:cs="Arial"/>
          <w:b/>
          <w:color w:val="2A3741"/>
          <w:sz w:val="18"/>
          <w:szCs w:val="18"/>
        </w:rPr>
        <w:t>Nacionalización:</w:t>
      </w:r>
      <w:r>
        <w:rPr>
          <w:rFonts w:ascii="Arial" w:eastAsia="Arial" w:hAnsi="Arial" w:cs="Arial"/>
          <w:color w:val="2A3741"/>
          <w:sz w:val="18"/>
          <w:szCs w:val="18"/>
        </w:rPr>
        <w:t xml:space="preserve"> configuración y apropiación por el Estado, con o sin compensación, de una actividad privada.</w:t>
      </w:r>
    </w:p>
    <w:p w14:paraId="345127DF"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NIF:</w:t>
      </w:r>
      <w:r>
        <w:rPr>
          <w:rFonts w:ascii="Arial" w:eastAsia="Arial" w:hAnsi="Arial" w:cs="Arial"/>
          <w:color w:val="2A3741"/>
          <w:sz w:val="18"/>
          <w:szCs w:val="18"/>
        </w:rPr>
        <w:t xml:space="preserve"> número de identificación fiscal. Es el mismo que el DNI, con el añadido de una letra al final.</w:t>
      </w:r>
    </w:p>
    <w:p w14:paraId="287369C9"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Nivel de precios:</w:t>
      </w:r>
      <w:r>
        <w:rPr>
          <w:rFonts w:ascii="Arial" w:eastAsia="Arial" w:hAnsi="Arial" w:cs="Arial"/>
          <w:color w:val="2A3741"/>
          <w:sz w:val="18"/>
          <w:szCs w:val="18"/>
        </w:rPr>
        <w:t xml:space="preserve"> valor de los bienes y servicios que se transan en una economía en un momento específico.33</w:t>
      </w:r>
    </w:p>
    <w:p w14:paraId="6EADFA57"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Nominal:</w:t>
      </w:r>
      <w:r>
        <w:rPr>
          <w:rFonts w:ascii="Arial" w:eastAsia="Arial" w:hAnsi="Arial" w:cs="Arial"/>
          <w:color w:val="2A3741"/>
          <w:sz w:val="18"/>
          <w:szCs w:val="18"/>
        </w:rPr>
        <w:t xml:space="preserve"> valor que consta en el documento en el momento de su emisión o transacción.</w:t>
      </w:r>
    </w:p>
    <w:p w14:paraId="2369CFE5"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Nominativo:</w:t>
      </w:r>
      <w:r>
        <w:rPr>
          <w:rFonts w:ascii="Arial" w:eastAsia="Arial" w:hAnsi="Arial" w:cs="Arial"/>
          <w:color w:val="2A3741"/>
          <w:sz w:val="18"/>
          <w:szCs w:val="18"/>
        </w:rPr>
        <w:t xml:space="preserve"> documento emitido a nombre de una persona física o jurídica.</w:t>
      </w:r>
    </w:p>
    <w:p w14:paraId="2D595A6F"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Nota de cargo:</w:t>
      </w:r>
      <w:r>
        <w:rPr>
          <w:rFonts w:ascii="Arial" w:eastAsia="Arial" w:hAnsi="Arial" w:cs="Arial"/>
          <w:color w:val="2A3741"/>
          <w:sz w:val="18"/>
          <w:szCs w:val="18"/>
        </w:rPr>
        <w:t xml:space="preserve"> documento por el que se pone en conocimiento del deudor el haber realizado un cargo en su cuenta.</w:t>
      </w:r>
    </w:p>
    <w:p w14:paraId="57EF30C9"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lastRenderedPageBreak/>
        <w:t>Notaría:</w:t>
      </w:r>
      <w:r>
        <w:rPr>
          <w:rFonts w:ascii="Arial" w:eastAsia="Arial" w:hAnsi="Arial" w:cs="Arial"/>
          <w:color w:val="2A3741"/>
          <w:sz w:val="18"/>
          <w:szCs w:val="18"/>
        </w:rPr>
        <w:t xml:space="preserve"> el notario da fe pública de la escritura, es decir, certifica la operación y podrá ser elegido libremente por el solicitante de entre los que operen en la plaza.</w:t>
      </w:r>
    </w:p>
    <w:p w14:paraId="0E2F6E68"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Notario:</w:t>
      </w:r>
      <w:r>
        <w:rPr>
          <w:rFonts w:ascii="Arial" w:eastAsia="Arial" w:hAnsi="Arial" w:cs="Arial"/>
          <w:color w:val="2A3741"/>
          <w:sz w:val="18"/>
          <w:szCs w:val="18"/>
        </w:rPr>
        <w:t xml:space="preserve"> profesional con capacidad legal para dar fe pública de los actos en los que interviene.</w:t>
      </w:r>
    </w:p>
    <w:p w14:paraId="4CAB4806"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Novación:</w:t>
      </w:r>
      <w:r>
        <w:rPr>
          <w:rFonts w:ascii="Arial" w:eastAsia="Arial" w:hAnsi="Arial" w:cs="Arial"/>
          <w:color w:val="2A3741"/>
          <w:sz w:val="18"/>
          <w:szCs w:val="18"/>
        </w:rPr>
        <w:t xml:space="preserve"> modificar los términos de un contrato tras un nuevo pacto entre las partes contratantes.</w:t>
      </w:r>
    </w:p>
    <w:p w14:paraId="61F6E984"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Número PIN:</w:t>
      </w:r>
      <w:r>
        <w:rPr>
          <w:rFonts w:ascii="Arial" w:eastAsia="Arial" w:hAnsi="Arial" w:cs="Arial"/>
          <w:color w:val="2A3741"/>
          <w:sz w:val="18"/>
          <w:szCs w:val="18"/>
        </w:rPr>
        <w:t xml:space="preserve"> código secreto que sólo debe conocer el titular de una tarjeta de crédito o débito y que le sirve para efectuar operaciones en cajeros automáticos.</w:t>
      </w:r>
    </w:p>
    <w:p w14:paraId="586956E7" w14:textId="77777777" w:rsidR="00BD15D1" w:rsidRDefault="00FB7690">
      <w:pPr>
        <w:numPr>
          <w:ilvl w:val="0"/>
          <w:numId w:val="15"/>
        </w:numPr>
        <w:shd w:val="clear" w:color="auto" w:fill="F2F1F1"/>
        <w:spacing w:after="0" w:line="240" w:lineRule="auto"/>
        <w:ind w:left="845"/>
        <w:rPr>
          <w:color w:val="2A3741"/>
        </w:rPr>
      </w:pPr>
      <w:r>
        <w:rPr>
          <w:rFonts w:ascii="Arial" w:eastAsia="Arial" w:hAnsi="Arial" w:cs="Arial"/>
          <w:b/>
          <w:color w:val="2A3741"/>
          <w:sz w:val="18"/>
          <w:szCs w:val="18"/>
        </w:rPr>
        <w:t>Numismática:</w:t>
      </w:r>
      <w:r>
        <w:rPr>
          <w:rFonts w:ascii="Arial" w:eastAsia="Arial" w:hAnsi="Arial" w:cs="Arial"/>
          <w:color w:val="2A3741"/>
          <w:sz w:val="18"/>
          <w:szCs w:val="18"/>
        </w:rPr>
        <w:t xml:space="preserve"> ciencia que estudia las monedas y medallas.</w:t>
      </w:r>
    </w:p>
    <w:p w14:paraId="5C37AF9D" w14:textId="77777777" w:rsidR="00BD15D1" w:rsidRDefault="00FB7690">
      <w:pPr>
        <w:numPr>
          <w:ilvl w:val="0"/>
          <w:numId w:val="15"/>
        </w:numPr>
        <w:shd w:val="clear" w:color="auto" w:fill="F2F1F1"/>
        <w:spacing w:after="280" w:line="240" w:lineRule="auto"/>
        <w:ind w:left="845"/>
        <w:rPr>
          <w:color w:val="2A3741"/>
        </w:rPr>
      </w:pPr>
      <w:r>
        <w:rPr>
          <w:rFonts w:ascii="Arial" w:eastAsia="Arial" w:hAnsi="Arial" w:cs="Arial"/>
          <w:b/>
          <w:color w:val="2A3741"/>
          <w:sz w:val="18"/>
          <w:szCs w:val="18"/>
        </w:rPr>
        <w:t xml:space="preserve">NYSE </w:t>
      </w:r>
      <w:proofErr w:type="gramStart"/>
      <w:r>
        <w:rPr>
          <w:rFonts w:ascii="Arial" w:eastAsia="Arial" w:hAnsi="Arial" w:cs="Arial"/>
          <w:b/>
          <w:color w:val="2A3741"/>
          <w:sz w:val="18"/>
          <w:szCs w:val="18"/>
        </w:rPr>
        <w:t>( New</w:t>
      </w:r>
      <w:proofErr w:type="gramEnd"/>
      <w:r>
        <w:rPr>
          <w:rFonts w:ascii="Arial" w:eastAsia="Arial" w:hAnsi="Arial" w:cs="Arial"/>
          <w:b/>
          <w:color w:val="2A3741"/>
          <w:sz w:val="18"/>
          <w:szCs w:val="18"/>
        </w:rPr>
        <w:t xml:space="preserve"> York Stock Exchange ):</w:t>
      </w:r>
      <w:bookmarkStart w:id="15" w:name="35nkun2" w:colFirst="0" w:colLast="0"/>
      <w:bookmarkEnd w:id="15"/>
      <w:r>
        <w:rPr>
          <w:rFonts w:ascii="Arial" w:eastAsia="Arial" w:hAnsi="Arial" w:cs="Arial"/>
          <w:color w:val="2A3741"/>
          <w:sz w:val="18"/>
          <w:szCs w:val="18"/>
        </w:rPr>
        <w:t xml:space="preserve"> bolsa de valores de Nueva York.</w:t>
      </w:r>
    </w:p>
    <w:p w14:paraId="5F58EFC0"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O</w:t>
      </w:r>
    </w:p>
    <w:p w14:paraId="71F29128" w14:textId="77777777" w:rsidR="00BD15D1" w:rsidRDefault="00FB7690">
      <w:pPr>
        <w:numPr>
          <w:ilvl w:val="0"/>
          <w:numId w:val="19"/>
        </w:numPr>
        <w:shd w:val="clear" w:color="auto" w:fill="F2F1F1"/>
        <w:spacing w:before="280" w:after="0" w:line="240" w:lineRule="auto"/>
        <w:ind w:left="845"/>
        <w:rPr>
          <w:color w:val="2A3741"/>
        </w:rPr>
      </w:pPr>
      <w:r>
        <w:rPr>
          <w:rFonts w:ascii="Arial" w:eastAsia="Arial" w:hAnsi="Arial" w:cs="Arial"/>
          <w:b/>
          <w:color w:val="2A3741"/>
          <w:sz w:val="18"/>
          <w:szCs w:val="18"/>
        </w:rPr>
        <w:t>Obligación:</w:t>
      </w:r>
      <w:r>
        <w:rPr>
          <w:rFonts w:ascii="Arial" w:eastAsia="Arial" w:hAnsi="Arial" w:cs="Arial"/>
          <w:color w:val="2A3741"/>
          <w:sz w:val="18"/>
          <w:szCs w:val="18"/>
        </w:rPr>
        <w:t xml:space="preserve"> las obligaciones financieras de una persona. Las obligaciones incluyen deudas a corto y a largo plazo.</w:t>
      </w:r>
    </w:p>
    <w:p w14:paraId="01B7A7C4"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Obligación con descuento:</w:t>
      </w:r>
      <w:r>
        <w:rPr>
          <w:rFonts w:ascii="Arial" w:eastAsia="Arial" w:hAnsi="Arial" w:cs="Arial"/>
          <w:color w:val="2A3741"/>
          <w:sz w:val="18"/>
          <w:szCs w:val="18"/>
        </w:rPr>
        <w:t xml:space="preserve"> deuda transada por debajo del valor nominal del título.</w:t>
      </w:r>
    </w:p>
    <w:p w14:paraId="7DABC3F8"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Obligación convertible:</w:t>
      </w:r>
      <w:r>
        <w:rPr>
          <w:rFonts w:ascii="Arial" w:eastAsia="Arial" w:hAnsi="Arial" w:cs="Arial"/>
          <w:color w:val="2A3741"/>
          <w:sz w:val="18"/>
          <w:szCs w:val="18"/>
        </w:rPr>
        <w:t xml:space="preserve"> título de deuda que puede ser intercambiado por un determinado número de acciones comunes del emisor, a opción del inversionista, en cualquier momento. También puede ser intercambiado por otros títulos valores o efectivo, a opción del inversionista o del emisor, según se indique en el prospecto de la emisión.</w:t>
      </w:r>
    </w:p>
    <w:p w14:paraId="418A0306"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Obligación del estado:</w:t>
      </w:r>
      <w:r>
        <w:rPr>
          <w:rFonts w:ascii="Arial" w:eastAsia="Arial" w:hAnsi="Arial" w:cs="Arial"/>
          <w:color w:val="2A3741"/>
          <w:sz w:val="18"/>
          <w:szCs w:val="18"/>
        </w:rPr>
        <w:t xml:space="preserve"> activo financiero o valor de renta fija emitido por el Tesoro a un plazo superior a cinco años, con pago periódico de intereses – el llamado cupón.</w:t>
      </w:r>
    </w:p>
    <w:p w14:paraId="66A2C662"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Oferta Bursátil:</w:t>
      </w:r>
      <w:r>
        <w:rPr>
          <w:rFonts w:ascii="Arial" w:eastAsia="Arial" w:hAnsi="Arial" w:cs="Arial"/>
          <w:color w:val="2A3741"/>
          <w:sz w:val="18"/>
          <w:szCs w:val="18"/>
        </w:rPr>
        <w:t xml:space="preserve"> cantidad de Valores que las unidades deficitarias están dispuestos a ofrecer a cada nivel de precios.34</w:t>
      </w:r>
    </w:p>
    <w:p w14:paraId="0DA18934"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Oferta directa:</w:t>
      </w:r>
      <w:r>
        <w:rPr>
          <w:rFonts w:ascii="Arial" w:eastAsia="Arial" w:hAnsi="Arial" w:cs="Arial"/>
          <w:color w:val="2A3741"/>
          <w:sz w:val="18"/>
          <w:szCs w:val="18"/>
        </w:rPr>
        <w:t xml:space="preserve"> oferta hecha por una empresa para adquirir acciones de otra, en la cual la empresa que adquiere se dirige directamente a los accionistas.</w:t>
      </w:r>
    </w:p>
    <w:p w14:paraId="09193D13"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Oferta pública:</w:t>
      </w:r>
      <w:r>
        <w:rPr>
          <w:rFonts w:ascii="Arial" w:eastAsia="Arial" w:hAnsi="Arial" w:cs="Arial"/>
          <w:color w:val="2A3741"/>
          <w:sz w:val="18"/>
          <w:szCs w:val="18"/>
        </w:rPr>
        <w:t xml:space="preserve"> emisión de instrumentos financieros para la venta al público.</w:t>
      </w:r>
    </w:p>
    <w:p w14:paraId="2848C9AF"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 xml:space="preserve">Oferta pública de venta </w:t>
      </w:r>
      <w:proofErr w:type="gramStart"/>
      <w:r>
        <w:rPr>
          <w:rFonts w:ascii="Arial" w:eastAsia="Arial" w:hAnsi="Arial" w:cs="Arial"/>
          <w:b/>
          <w:color w:val="2A3741"/>
          <w:sz w:val="18"/>
          <w:szCs w:val="18"/>
        </w:rPr>
        <w:t>( OPV</w:t>
      </w:r>
      <w:proofErr w:type="gramEnd"/>
      <w:r>
        <w:rPr>
          <w:rFonts w:ascii="Arial" w:eastAsia="Arial" w:hAnsi="Arial" w:cs="Arial"/>
          <w:b/>
          <w:color w:val="2A3741"/>
          <w:sz w:val="18"/>
          <w:szCs w:val="18"/>
        </w:rPr>
        <w:t xml:space="preserve"> ):</w:t>
      </w:r>
      <w:r>
        <w:rPr>
          <w:rFonts w:ascii="Arial" w:eastAsia="Arial" w:hAnsi="Arial" w:cs="Arial"/>
          <w:color w:val="2A3741"/>
          <w:sz w:val="18"/>
          <w:szCs w:val="18"/>
        </w:rPr>
        <w:t xml:space="preserve"> colocación entre el público ( inversores particulares y/o institucionales ) de una parte o la totalidad del capital de una sociedad.</w:t>
      </w:r>
    </w:p>
    <w:p w14:paraId="0B6E18DE"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Opción:</w:t>
      </w:r>
      <w:r>
        <w:rPr>
          <w:rFonts w:ascii="Arial" w:eastAsia="Arial" w:hAnsi="Arial" w:cs="Arial"/>
          <w:color w:val="2A3741"/>
          <w:sz w:val="18"/>
          <w:szCs w:val="18"/>
        </w:rPr>
        <w:t xml:space="preserve"> derecho para comprar o vender un activo a un precio de ejercicio determinado en, o antes de, una fecha de ejercicio determinada. </w:t>
      </w:r>
    </w:p>
    <w:p w14:paraId="19BCAB68"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Opción de compra:</w:t>
      </w:r>
      <w:r>
        <w:rPr>
          <w:rFonts w:ascii="Arial" w:eastAsia="Arial" w:hAnsi="Arial" w:cs="Arial"/>
          <w:color w:val="2A3741"/>
          <w:sz w:val="18"/>
          <w:szCs w:val="18"/>
        </w:rPr>
        <w:t xml:space="preserve"> contrato que concede a su titular el derecho a comprar un activo al precio que se estipule, desde la fecha de la firma y hasta su vencimiento.</w:t>
      </w:r>
    </w:p>
    <w:p w14:paraId="76087571"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Opción de venta:</w:t>
      </w:r>
      <w:r>
        <w:rPr>
          <w:rFonts w:ascii="Arial" w:eastAsia="Arial" w:hAnsi="Arial" w:cs="Arial"/>
          <w:color w:val="2A3741"/>
          <w:sz w:val="18"/>
          <w:szCs w:val="18"/>
        </w:rPr>
        <w:t xml:space="preserve"> contrato que concede a su titular el derecho a vender un activo, al precio que se estipule, desde la fecha de la firma y hasta su vencimiento.</w:t>
      </w:r>
    </w:p>
    <w:p w14:paraId="3D8E66E3"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Operación de activo:</w:t>
      </w:r>
      <w:r>
        <w:rPr>
          <w:rFonts w:ascii="Arial" w:eastAsia="Arial" w:hAnsi="Arial" w:cs="Arial"/>
          <w:color w:val="2A3741"/>
          <w:sz w:val="18"/>
          <w:szCs w:val="18"/>
        </w:rPr>
        <w:t xml:space="preserve"> es una operación que conceden los bancos a sus clientes como la concesión de créditos, préstamos, descuentos,…..</w:t>
      </w:r>
    </w:p>
    <w:p w14:paraId="1B0DEF9A"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Operación de pasivo:</w:t>
      </w:r>
      <w:r>
        <w:rPr>
          <w:rFonts w:ascii="Arial" w:eastAsia="Arial" w:hAnsi="Arial" w:cs="Arial"/>
          <w:color w:val="2A3741"/>
          <w:sz w:val="18"/>
          <w:szCs w:val="18"/>
        </w:rPr>
        <w:t xml:space="preserve"> cualquier operación mediante la cual las entidades de crédito captan sus recursos, como por ejemplo un depósito o una cuenta corriente.</w:t>
      </w:r>
    </w:p>
    <w:p w14:paraId="00ADB852"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 xml:space="preserve">Operaciones a plazo </w:t>
      </w:r>
      <w:proofErr w:type="gramStart"/>
      <w:r>
        <w:rPr>
          <w:rFonts w:ascii="Arial" w:eastAsia="Arial" w:hAnsi="Arial" w:cs="Arial"/>
          <w:b/>
          <w:color w:val="2A3741"/>
          <w:sz w:val="18"/>
          <w:szCs w:val="18"/>
        </w:rPr>
        <w:t>( Forwards</w:t>
      </w:r>
      <w:proofErr w:type="gramEnd"/>
      <w:r>
        <w:rPr>
          <w:rFonts w:ascii="Arial" w:eastAsia="Arial" w:hAnsi="Arial" w:cs="Arial"/>
          <w:b/>
          <w:color w:val="2A3741"/>
          <w:sz w:val="18"/>
          <w:szCs w:val="18"/>
        </w:rPr>
        <w:t xml:space="preserve"> ):</w:t>
      </w:r>
      <w:r>
        <w:rPr>
          <w:rFonts w:ascii="Arial" w:eastAsia="Arial" w:hAnsi="Arial" w:cs="Arial"/>
          <w:color w:val="2A3741"/>
          <w:sz w:val="18"/>
          <w:szCs w:val="18"/>
        </w:rPr>
        <w:t xml:space="preserve"> es un contrato que se realiza en forma privada entre dos partes para la compra o venta de títulos, divisas u otras mercancías a un plazo determinado. En el contrato se estipula el precio, la cantidad y la fecha en que se realizará la operación.</w:t>
      </w:r>
    </w:p>
    <w:p w14:paraId="2384DF4F" w14:textId="77777777" w:rsidR="00BD15D1" w:rsidRDefault="00FB7690">
      <w:pPr>
        <w:numPr>
          <w:ilvl w:val="0"/>
          <w:numId w:val="19"/>
        </w:numPr>
        <w:shd w:val="clear" w:color="auto" w:fill="F2F1F1"/>
        <w:spacing w:after="0" w:line="240" w:lineRule="auto"/>
        <w:ind w:left="845"/>
        <w:rPr>
          <w:color w:val="2A3741"/>
        </w:rPr>
      </w:pPr>
      <w:r>
        <w:rPr>
          <w:rFonts w:ascii="Arial" w:eastAsia="Arial" w:hAnsi="Arial" w:cs="Arial"/>
          <w:b/>
          <w:color w:val="2A3741"/>
          <w:sz w:val="18"/>
          <w:szCs w:val="18"/>
        </w:rPr>
        <w:t>Operador:</w:t>
      </w:r>
      <w:r>
        <w:rPr>
          <w:rFonts w:ascii="Arial" w:eastAsia="Arial" w:hAnsi="Arial" w:cs="Arial"/>
          <w:color w:val="2A3741"/>
          <w:sz w:val="18"/>
          <w:szCs w:val="18"/>
        </w:rPr>
        <w:t xml:space="preserve"> persona encargada de ejecutar las órdenes de compra y venta solicitadas por el agente de bolsa.</w:t>
      </w:r>
    </w:p>
    <w:p w14:paraId="3B77920C" w14:textId="77777777" w:rsidR="00BD15D1" w:rsidRDefault="00FB7690">
      <w:pPr>
        <w:numPr>
          <w:ilvl w:val="0"/>
          <w:numId w:val="19"/>
        </w:numPr>
        <w:shd w:val="clear" w:color="auto" w:fill="F2F1F1"/>
        <w:spacing w:after="280" w:line="240" w:lineRule="auto"/>
        <w:ind w:left="845"/>
        <w:rPr>
          <w:color w:val="2A3741"/>
        </w:rPr>
      </w:pPr>
      <w:r>
        <w:rPr>
          <w:rFonts w:ascii="Arial" w:eastAsia="Arial" w:hAnsi="Arial" w:cs="Arial"/>
          <w:b/>
          <w:color w:val="2A3741"/>
          <w:sz w:val="18"/>
          <w:szCs w:val="18"/>
        </w:rPr>
        <w:t>Orden de domiciliación:</w:t>
      </w:r>
      <w:bookmarkStart w:id="16" w:name="1ksv4uv" w:colFirst="0" w:colLast="0"/>
      <w:bookmarkEnd w:id="16"/>
      <w:r>
        <w:rPr>
          <w:rFonts w:ascii="Arial" w:eastAsia="Arial" w:hAnsi="Arial" w:cs="Arial"/>
          <w:color w:val="2A3741"/>
          <w:sz w:val="18"/>
          <w:szCs w:val="18"/>
        </w:rPr>
        <w:t xml:space="preserve"> mandato dado por un cliente a su entidad bancaria para que haga efectivo el pago de determinadas obligaciones cuando sean presentadas al cobro.</w:t>
      </w:r>
    </w:p>
    <w:p w14:paraId="752AAC1D"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P</w:t>
      </w:r>
    </w:p>
    <w:p w14:paraId="0119BD4A" w14:textId="77777777" w:rsidR="00BD15D1" w:rsidRDefault="00FB7690">
      <w:pPr>
        <w:numPr>
          <w:ilvl w:val="0"/>
          <w:numId w:val="20"/>
        </w:numPr>
        <w:shd w:val="clear" w:color="auto" w:fill="F2F1F1"/>
        <w:spacing w:before="280" w:after="0" w:line="240" w:lineRule="auto"/>
        <w:ind w:left="845"/>
        <w:rPr>
          <w:color w:val="2A3741"/>
        </w:rPr>
      </w:pPr>
      <w:r>
        <w:rPr>
          <w:rFonts w:ascii="Arial" w:eastAsia="Arial" w:hAnsi="Arial" w:cs="Arial"/>
          <w:b/>
          <w:color w:val="2A3741"/>
          <w:sz w:val="18"/>
          <w:szCs w:val="18"/>
        </w:rPr>
        <w:t>Pacto de recompra:</w:t>
      </w:r>
      <w:r>
        <w:rPr>
          <w:rFonts w:ascii="Arial" w:eastAsia="Arial" w:hAnsi="Arial" w:cs="Arial"/>
          <w:color w:val="2A3741"/>
          <w:sz w:val="18"/>
          <w:szCs w:val="18"/>
        </w:rPr>
        <w:t xml:space="preserve"> cláusula en un contrato de venta por la que el vendedor recobra la propiedad vendida, a un precio determinado.</w:t>
      </w:r>
    </w:p>
    <w:p w14:paraId="537F70F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Pagaré:</w:t>
      </w:r>
      <w:r>
        <w:rPr>
          <w:rFonts w:ascii="Arial" w:eastAsia="Arial" w:hAnsi="Arial" w:cs="Arial"/>
          <w:color w:val="2A3741"/>
          <w:sz w:val="18"/>
          <w:szCs w:val="18"/>
        </w:rPr>
        <w:t xml:space="preserve"> es un título de crédito o título valor que contiene la promesa incondicional de una persona – denominada suscriptora – de que pagará a 35una segunda persona – llamada beneficiaria o tenedora – una suma determinada de dinero en un determinado plazo de tiempo.</w:t>
      </w:r>
    </w:p>
    <w:p w14:paraId="5B1D663B"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Pagaré hipotecario:</w:t>
      </w:r>
      <w:r>
        <w:rPr>
          <w:rFonts w:ascii="Arial" w:eastAsia="Arial" w:hAnsi="Arial" w:cs="Arial"/>
          <w:color w:val="2A3741"/>
          <w:sz w:val="18"/>
          <w:szCs w:val="18"/>
        </w:rPr>
        <w:t xml:space="preserve"> documento legal que obliga a un prestatario a pagar un préstamo con una tasa de interés estipulada durante un periodo de tiempo específico; el pagaré hipotecario es avalado por un crédito hipotecario.</w:t>
      </w:r>
    </w:p>
    <w:p w14:paraId="11E7DB1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Pago adelantado:</w:t>
      </w:r>
      <w:r>
        <w:rPr>
          <w:rFonts w:ascii="Arial" w:eastAsia="Arial" w:hAnsi="Arial" w:cs="Arial"/>
          <w:color w:val="2A3741"/>
          <w:sz w:val="18"/>
          <w:szCs w:val="18"/>
        </w:rPr>
        <w:t xml:space="preserve"> privilegio en una hipoteca por medio del cual se permite al prestatario hacer pagos por adelantado a su fecha de vencimiento.</w:t>
      </w:r>
    </w:p>
    <w:p w14:paraId="06CC2220"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Pago en garantía:</w:t>
      </w:r>
      <w:r>
        <w:rPr>
          <w:rFonts w:ascii="Arial" w:eastAsia="Arial" w:hAnsi="Arial" w:cs="Arial"/>
          <w:color w:val="2A3741"/>
          <w:sz w:val="18"/>
          <w:szCs w:val="18"/>
        </w:rPr>
        <w:t xml:space="preserve"> la parte del pago mensual de un deudor hipotecario que retiene el encargado de servicios para pagar impuestos, seguro contra todo riesgo, seguro de hipoteca, pagos de alquiler y otros a medida que vencen.</w:t>
      </w:r>
    </w:p>
    <w:p w14:paraId="6045DE45"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lastRenderedPageBreak/>
        <w:t>Pago extraordinario:</w:t>
      </w:r>
      <w:r>
        <w:rPr>
          <w:rFonts w:ascii="Arial" w:eastAsia="Arial" w:hAnsi="Arial" w:cs="Arial"/>
          <w:color w:val="2A3741"/>
          <w:sz w:val="18"/>
          <w:szCs w:val="18"/>
        </w:rPr>
        <w:t xml:space="preserve"> la suma global final pagada en la fecha de vencimiento de una hipoteca de pago total al vencimiento.</w:t>
      </w:r>
    </w:p>
    <w:p w14:paraId="736CE331"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Pago inicial:</w:t>
      </w:r>
      <w:r>
        <w:rPr>
          <w:rFonts w:ascii="Arial" w:eastAsia="Arial" w:hAnsi="Arial" w:cs="Arial"/>
          <w:color w:val="2A3741"/>
          <w:sz w:val="18"/>
          <w:szCs w:val="18"/>
        </w:rPr>
        <w:t xml:space="preserve"> dinero pagado para compensar la diferencia entre el precio de compra y el monto de la hipoteca.</w:t>
      </w:r>
    </w:p>
    <w:p w14:paraId="3354BEBF"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Par:</w:t>
      </w:r>
      <w:r>
        <w:rPr>
          <w:rFonts w:ascii="Arial" w:eastAsia="Arial" w:hAnsi="Arial" w:cs="Arial"/>
          <w:color w:val="2A3741"/>
          <w:sz w:val="18"/>
          <w:szCs w:val="18"/>
        </w:rPr>
        <w:t xml:space="preserve"> situación en la cual el precio de una transacción de un valor es igual a su valor nominal, sin prima o descuento.</w:t>
      </w:r>
    </w:p>
    <w:p w14:paraId="5526673F"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Paraíso fiscal:</w:t>
      </w:r>
      <w:r>
        <w:rPr>
          <w:rFonts w:ascii="Arial" w:eastAsia="Arial" w:hAnsi="Arial" w:cs="Arial"/>
          <w:color w:val="2A3741"/>
          <w:sz w:val="18"/>
          <w:szCs w:val="18"/>
        </w:rPr>
        <w:t xml:space="preserve"> territorio con leyes fiscales muy favorables para el establecimiento de la residencia legal de personas físicas o jurídicas, con el fin de pagar menos impuestos.</w:t>
      </w:r>
    </w:p>
    <w:p w14:paraId="3D53CF20"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Participaciones preferentes:</w:t>
      </w:r>
      <w:r>
        <w:rPr>
          <w:rFonts w:ascii="Arial" w:eastAsia="Arial" w:hAnsi="Arial" w:cs="Arial"/>
          <w:color w:val="2A3741"/>
          <w:sz w:val="18"/>
          <w:szCs w:val="18"/>
        </w:rPr>
        <w:t xml:space="preserve"> también denominadas, cuando las emite una sociedad extranjera, acciones preferentes. Son un instrumento financiero emitido por una sociedad que no otorga derechos políticos al inversor, ofrece una retribución fija </w:t>
      </w:r>
      <w:proofErr w:type="gramStart"/>
      <w:r>
        <w:rPr>
          <w:rFonts w:ascii="Arial" w:eastAsia="Arial" w:hAnsi="Arial" w:cs="Arial"/>
          <w:color w:val="2A3741"/>
          <w:sz w:val="18"/>
          <w:szCs w:val="18"/>
        </w:rPr>
        <w:t>( condicionada</w:t>
      </w:r>
      <w:proofErr w:type="gramEnd"/>
      <w:r>
        <w:rPr>
          <w:rFonts w:ascii="Arial" w:eastAsia="Arial" w:hAnsi="Arial" w:cs="Arial"/>
          <w:color w:val="2A3741"/>
          <w:sz w:val="18"/>
          <w:szCs w:val="18"/>
        </w:rPr>
        <w:t xml:space="preserve"> a la obtención de beneficios ) y cuya duración es perpetua aunque el emisor suele reservarse el derecho a amortizarlas a partir de los cinco años, previa autorización del supervisor ( en el caso de las entidades de crédito, el Banco de España ).</w:t>
      </w:r>
    </w:p>
    <w:p w14:paraId="533DE66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Pasivos:</w:t>
      </w:r>
      <w:r>
        <w:rPr>
          <w:rFonts w:ascii="Arial" w:eastAsia="Arial" w:hAnsi="Arial" w:cs="Arial"/>
          <w:color w:val="2A3741"/>
          <w:sz w:val="18"/>
          <w:szCs w:val="18"/>
        </w:rPr>
        <w:t xml:space="preserve"> obligaciones que tiene una empresa ante terceros.</w:t>
      </w:r>
    </w:p>
    <w:p w14:paraId="08BCC6DA"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Pasivos circulantes:</w:t>
      </w:r>
      <w:r>
        <w:rPr>
          <w:rFonts w:ascii="Arial" w:eastAsia="Arial" w:hAnsi="Arial" w:cs="Arial"/>
          <w:color w:val="2A3741"/>
          <w:sz w:val="18"/>
          <w:szCs w:val="18"/>
        </w:rPr>
        <w:t xml:space="preserve"> conjunto de cuentas dentro de los pasivos de una empresa que deben cancelarse en un período menor a un año.</w:t>
      </w:r>
    </w:p>
    <w:p w14:paraId="4D254CF8"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Patrimonio:</w:t>
      </w:r>
      <w:r>
        <w:rPr>
          <w:rFonts w:ascii="Arial" w:eastAsia="Arial" w:hAnsi="Arial" w:cs="Arial"/>
          <w:color w:val="2A3741"/>
          <w:sz w:val="18"/>
          <w:szCs w:val="18"/>
        </w:rPr>
        <w:t xml:space="preserve"> propiedad real de una empresa o individuo, definida como la suma de todos los activos, menos, la suma de todos los pasivos.</w:t>
      </w:r>
    </w:p>
    <w:p w14:paraId="2B06B3A4"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Patrimonio neto:</w:t>
      </w:r>
      <w:r>
        <w:rPr>
          <w:rFonts w:ascii="Arial" w:eastAsia="Arial" w:hAnsi="Arial" w:cs="Arial"/>
          <w:color w:val="2A3741"/>
          <w:sz w:val="18"/>
          <w:szCs w:val="18"/>
        </w:rPr>
        <w:t xml:space="preserve"> interés financiero de un propietario sobre una propiedad 36patrimonial. El patrimonio neto o equidad es la diferencia entre el valor equitativo de mercado de una propiedad y el monto que aún se adeuda del crédito hipotecario.</w:t>
      </w:r>
    </w:p>
    <w:p w14:paraId="3B26637C"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Peculado:</w:t>
      </w:r>
      <w:r>
        <w:rPr>
          <w:rFonts w:ascii="Arial" w:eastAsia="Arial" w:hAnsi="Arial" w:cs="Arial"/>
          <w:color w:val="2A3741"/>
          <w:sz w:val="18"/>
          <w:szCs w:val="18"/>
        </w:rPr>
        <w:t xml:space="preserve"> delito consistente en el hurto de propiedades del erario público, cometido por aquél a quien está confiada su administración.</w:t>
      </w:r>
    </w:p>
    <w:p w14:paraId="4AC35BC5"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Penalización por pago adelantado:</w:t>
      </w:r>
      <w:r>
        <w:rPr>
          <w:rFonts w:ascii="Arial" w:eastAsia="Arial" w:hAnsi="Arial" w:cs="Arial"/>
          <w:color w:val="2A3741"/>
          <w:sz w:val="18"/>
          <w:szCs w:val="18"/>
        </w:rPr>
        <w:t xml:space="preserve"> dinero que se cobra por el pago adelantado de una deuda. Las penalizaciones por pago adelantado se permiten de cierta forma en muchos estados </w:t>
      </w:r>
      <w:proofErr w:type="gramStart"/>
      <w:r>
        <w:rPr>
          <w:rFonts w:ascii="Arial" w:eastAsia="Arial" w:hAnsi="Arial" w:cs="Arial"/>
          <w:color w:val="2A3741"/>
          <w:sz w:val="18"/>
          <w:szCs w:val="18"/>
        </w:rPr>
        <w:t>( pero</w:t>
      </w:r>
      <w:proofErr w:type="gramEnd"/>
      <w:r>
        <w:rPr>
          <w:rFonts w:ascii="Arial" w:eastAsia="Arial" w:hAnsi="Arial" w:cs="Arial"/>
          <w:color w:val="2A3741"/>
          <w:sz w:val="18"/>
          <w:szCs w:val="18"/>
        </w:rPr>
        <w:t xml:space="preserve"> no se imponen necesariamente ).</w:t>
      </w:r>
    </w:p>
    <w:p w14:paraId="43A47899"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 cápita:</w:t>
      </w:r>
      <w:r>
        <w:rPr>
          <w:rFonts w:ascii="Arial" w:eastAsia="Arial" w:hAnsi="Arial" w:cs="Arial"/>
          <w:color w:val="2A3741"/>
          <w:sz w:val="18"/>
          <w:szCs w:val="18"/>
        </w:rPr>
        <w:t xml:space="preserve"> es el resultado de dividir un agregado entre la población total.</w:t>
      </w:r>
    </w:p>
    <w:p w14:paraId="17B34BDE"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color w:val="2A3741"/>
          <w:sz w:val="18"/>
          <w:szCs w:val="18"/>
        </w:rPr>
        <w:t>Pérdida de capital. Pérdidas que provienen de la venta de un activo financiero a un precio menor a su costo o valor estimado.</w:t>
      </w:r>
    </w:p>
    <w:p w14:paraId="547245A9"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Periodicidad:</w:t>
      </w:r>
      <w:r>
        <w:rPr>
          <w:rFonts w:ascii="Arial" w:eastAsia="Arial" w:hAnsi="Arial" w:cs="Arial"/>
          <w:color w:val="2A3741"/>
          <w:sz w:val="18"/>
          <w:szCs w:val="18"/>
        </w:rPr>
        <w:t xml:space="preserve"> es la frecuencia con la que pagará las cuotas del préstamo; por lo que recomendamos que coincida con la periodicidad del pago.</w:t>
      </w:r>
    </w:p>
    <w:p w14:paraId="3EE73F35"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Período fiscal:</w:t>
      </w:r>
      <w:r>
        <w:rPr>
          <w:rFonts w:ascii="Arial" w:eastAsia="Arial" w:hAnsi="Arial" w:cs="Arial"/>
          <w:color w:val="2A3741"/>
          <w:sz w:val="18"/>
          <w:szCs w:val="18"/>
        </w:rPr>
        <w:t xml:space="preserve"> período contable de 12 meses respecto al cual se da la información económica de actividades de la empresa para los efectos del pago del impuesto sobre la renta.</w:t>
      </w:r>
    </w:p>
    <w:p w14:paraId="4870B3CA"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Período de recuperación:</w:t>
      </w:r>
      <w:r>
        <w:rPr>
          <w:rFonts w:ascii="Arial" w:eastAsia="Arial" w:hAnsi="Arial" w:cs="Arial"/>
          <w:color w:val="2A3741"/>
          <w:sz w:val="18"/>
          <w:szCs w:val="18"/>
        </w:rPr>
        <w:t xml:space="preserve"> período que se requiere para que los ingresos netos de una inversión sean iguales al costo de la inversión.</w:t>
      </w:r>
    </w:p>
    <w:p w14:paraId="26AE1690"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Periodo de revisión:</w:t>
      </w:r>
      <w:r>
        <w:rPr>
          <w:rFonts w:ascii="Arial" w:eastAsia="Arial" w:hAnsi="Arial" w:cs="Arial"/>
          <w:color w:val="2A3741"/>
          <w:sz w:val="18"/>
          <w:szCs w:val="18"/>
        </w:rPr>
        <w:t xml:space="preserve"> es la frecuencia en la que se modifica el tipo de interés cuando se trata de una hipoteca a tipo variable. Normalmente son semestrales o anuales.</w:t>
      </w:r>
    </w:p>
    <w:p w14:paraId="7FA46568"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Peritaje de deslinde y reconocimiento predial:</w:t>
      </w:r>
      <w:r>
        <w:rPr>
          <w:rFonts w:ascii="Arial" w:eastAsia="Arial" w:hAnsi="Arial" w:cs="Arial"/>
          <w:color w:val="2A3741"/>
          <w:sz w:val="18"/>
          <w:szCs w:val="18"/>
        </w:rPr>
        <w:t xml:space="preserve"> gráfica predial o mapa de aprovechamiento predial que muestra los límites de la propiedad. El mapa debe estar basado sobre un reconocimiento e inspección predial efectuada y certificada, con fecha al calce, por un ingeniero civil con registro autorizado o por un agrimensor registrado.</w:t>
      </w:r>
    </w:p>
    <w:p w14:paraId="60D3317A"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Perpetuidad:</w:t>
      </w:r>
      <w:r>
        <w:rPr>
          <w:rFonts w:ascii="Arial" w:eastAsia="Arial" w:hAnsi="Arial" w:cs="Arial"/>
          <w:color w:val="2A3741"/>
          <w:sz w:val="18"/>
          <w:szCs w:val="18"/>
        </w:rPr>
        <w:t xml:space="preserve"> corriente de pagos iguales futuros que se espera continúe indefinidamente.</w:t>
      </w:r>
    </w:p>
    <w:p w14:paraId="211E085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Pignoración:</w:t>
      </w:r>
      <w:r>
        <w:rPr>
          <w:rFonts w:ascii="Arial" w:eastAsia="Arial" w:hAnsi="Arial" w:cs="Arial"/>
          <w:color w:val="2A3741"/>
          <w:sz w:val="18"/>
          <w:szCs w:val="18"/>
        </w:rPr>
        <w:t xml:space="preserve"> es la entrega de valores en prenda para garantizar por regla general un crédito. Acción de dar valores en garantía de una deuda u obligación. 37Financiamiento cuya garantía es un activo, principalmente mercadería, para el pago de una deuda de corto plazo. Normalmente aplicado al financiamiento de importaciones por medio de almacenes fiscales.</w:t>
      </w:r>
    </w:p>
    <w:p w14:paraId="18329E1E"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Plan de compra con tasa de interés baja:</w:t>
      </w:r>
      <w:r>
        <w:rPr>
          <w:rFonts w:ascii="Arial" w:eastAsia="Arial" w:hAnsi="Arial" w:cs="Arial"/>
          <w:color w:val="2A3741"/>
          <w:sz w:val="18"/>
          <w:szCs w:val="18"/>
        </w:rPr>
        <w:t xml:space="preserve"> acuerdo que permite al vendedor de la propiedad depositar dinero en una cuenta. Este dinero se utilizará mensualmente para reducir los pagos mensuales del deudor hipotecario durante los primeros años de una hipoteca.</w:t>
      </w:r>
    </w:p>
    <w:p w14:paraId="68E8945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Plan de pensión:</w:t>
      </w:r>
      <w:r>
        <w:rPr>
          <w:rFonts w:ascii="Arial" w:eastAsia="Arial" w:hAnsi="Arial" w:cs="Arial"/>
          <w:color w:val="2A3741"/>
          <w:sz w:val="18"/>
          <w:szCs w:val="18"/>
        </w:rPr>
        <w:t xml:space="preserve"> los planes de pensiones definen el derecho de las personas a cuyo favor se constituyen a percibir rentas o capitales por jubilación.</w:t>
      </w:r>
    </w:p>
    <w:p w14:paraId="3D8F3388"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Plano:</w:t>
      </w:r>
      <w:r>
        <w:rPr>
          <w:rFonts w:ascii="Arial" w:eastAsia="Arial" w:hAnsi="Arial" w:cs="Arial"/>
          <w:color w:val="2A3741"/>
          <w:sz w:val="18"/>
          <w:szCs w:val="18"/>
        </w:rPr>
        <w:t xml:space="preserve"> medición de tierra preparada por un agrimensor matriculado que muestra la ubicación de la tierra con referencia a puntos conocidos, sus dimensiones y la ubicación y dimensiones de cualquier edificación.</w:t>
      </w:r>
    </w:p>
    <w:p w14:paraId="39B8BA27"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Plazo de amortización:</w:t>
      </w:r>
      <w:r>
        <w:rPr>
          <w:rFonts w:ascii="Arial" w:eastAsia="Arial" w:hAnsi="Arial" w:cs="Arial"/>
          <w:color w:val="2A3741"/>
          <w:sz w:val="18"/>
          <w:szCs w:val="18"/>
        </w:rPr>
        <w:t xml:space="preserve"> es el periodo de tiempo requerido para amortizar el préstamo hipotecario, expresado como un número de meses. Por ejemplo, 360 meses es el plazo de amortización para una hipoteca de tasa fija a 30 años.</w:t>
      </w:r>
    </w:p>
    <w:p w14:paraId="7ECA4A8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Plusvalía:</w:t>
      </w:r>
      <w:r>
        <w:rPr>
          <w:rFonts w:ascii="Arial" w:eastAsia="Arial" w:hAnsi="Arial" w:cs="Arial"/>
          <w:color w:val="2A3741"/>
          <w:sz w:val="18"/>
          <w:szCs w:val="18"/>
        </w:rPr>
        <w:t xml:space="preserve"> incremento de valor que se produce por la diferencia entre el precio de compra y el mayor de venta de los valores mobiliarios.</w:t>
      </w:r>
    </w:p>
    <w:p w14:paraId="3199E72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Plazo de amortización:</w:t>
      </w:r>
      <w:r>
        <w:rPr>
          <w:rFonts w:ascii="Arial" w:eastAsia="Arial" w:hAnsi="Arial" w:cs="Arial"/>
          <w:color w:val="2A3741"/>
          <w:sz w:val="18"/>
          <w:szCs w:val="18"/>
        </w:rPr>
        <w:t xml:space="preserve"> es el periodo establecido en el préstamo para su total devolución a la entidad financiera. </w:t>
      </w:r>
    </w:p>
    <w:p w14:paraId="78456901"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Población económicamente activa:</w:t>
      </w:r>
      <w:r>
        <w:rPr>
          <w:rFonts w:ascii="Arial" w:eastAsia="Arial" w:hAnsi="Arial" w:cs="Arial"/>
          <w:color w:val="2A3741"/>
          <w:sz w:val="18"/>
          <w:szCs w:val="18"/>
        </w:rPr>
        <w:t xml:space="preserve"> comprende al conjunto de personas posibilitadas de trabajar y que cumplen los requisitos de edad para ello.</w:t>
      </w:r>
    </w:p>
    <w:p w14:paraId="19DA4127"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lastRenderedPageBreak/>
        <w:t>Poder adquisitivo:</w:t>
      </w:r>
      <w:r>
        <w:rPr>
          <w:rFonts w:ascii="Arial" w:eastAsia="Arial" w:hAnsi="Arial" w:cs="Arial"/>
          <w:color w:val="2A3741"/>
          <w:sz w:val="18"/>
          <w:szCs w:val="18"/>
        </w:rPr>
        <w:t xml:space="preserve"> medida de la cantidad de bienes y servicios que se compran con una unidad monetaria en una economía.</w:t>
      </w:r>
    </w:p>
    <w:p w14:paraId="65023D5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Poder de compra:</w:t>
      </w:r>
      <w:r>
        <w:rPr>
          <w:rFonts w:ascii="Arial" w:eastAsia="Arial" w:hAnsi="Arial" w:cs="Arial"/>
          <w:color w:val="2A3741"/>
          <w:sz w:val="18"/>
          <w:szCs w:val="18"/>
        </w:rPr>
        <w:t xml:space="preserve"> capacidad de adquisición de una canasta de bienes y servicios por parte de una corriente de ingresos.</w:t>
      </w:r>
    </w:p>
    <w:p w14:paraId="21F76FEC"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Política fiscal:</w:t>
      </w:r>
      <w:r>
        <w:rPr>
          <w:rFonts w:ascii="Arial" w:eastAsia="Arial" w:hAnsi="Arial" w:cs="Arial"/>
          <w:color w:val="2A3741"/>
          <w:sz w:val="18"/>
          <w:szCs w:val="18"/>
        </w:rPr>
        <w:t xml:space="preserve"> aplicación de instrumentos discrecionales para modificar los parámetros de ingresos y gastos del gobierno.</w:t>
      </w:r>
    </w:p>
    <w:p w14:paraId="2C8D7140"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Política monetaria:</w:t>
      </w:r>
      <w:r>
        <w:rPr>
          <w:rFonts w:ascii="Arial" w:eastAsia="Arial" w:hAnsi="Arial" w:cs="Arial"/>
          <w:color w:val="2A3741"/>
          <w:sz w:val="18"/>
          <w:szCs w:val="18"/>
        </w:rPr>
        <w:t xml:space="preserve"> conjunto de medidas por las autoridades monetarias de un país y que están encaminadas a afectar el nivel de liquidez de la economía.</w:t>
      </w:r>
    </w:p>
    <w:p w14:paraId="493E66C9"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Política de estabilización:</w:t>
      </w:r>
      <w:r>
        <w:rPr>
          <w:rFonts w:ascii="Arial" w:eastAsia="Arial" w:hAnsi="Arial" w:cs="Arial"/>
          <w:color w:val="2A3741"/>
          <w:sz w:val="18"/>
          <w:szCs w:val="18"/>
        </w:rPr>
        <w:t xml:space="preserve"> utilización de instrumentos monetarios y fiscales 38por parte del gobierno con el fin de resolver problemas de inflación y/o desempleo en la economía.</w:t>
      </w:r>
    </w:p>
    <w:p w14:paraId="79FA123F"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Porcentaje marginal:</w:t>
      </w:r>
      <w:r>
        <w:rPr>
          <w:rFonts w:ascii="Arial" w:eastAsia="Arial" w:hAnsi="Arial" w:cs="Arial"/>
          <w:color w:val="2A3741"/>
          <w:sz w:val="18"/>
          <w:szCs w:val="18"/>
        </w:rPr>
        <w:t xml:space="preserve"> incremento porcentual que la entidad crediticia agrega al índice de referencia o ajuste para determinar la nueva tasa de interés aplicable en cada periodo de ajuste.</w:t>
      </w:r>
    </w:p>
    <w:p w14:paraId="099AE3F1"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Portafolio:</w:t>
      </w:r>
      <w:r>
        <w:rPr>
          <w:rFonts w:ascii="Arial" w:eastAsia="Arial" w:hAnsi="Arial" w:cs="Arial"/>
          <w:color w:val="2A3741"/>
          <w:sz w:val="18"/>
          <w:szCs w:val="18"/>
        </w:rPr>
        <w:t xml:space="preserve"> combinación de activos financieros mantenidos por un individuo o institución.</w:t>
      </w:r>
    </w:p>
    <w:p w14:paraId="16273B24"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Posdatar:</w:t>
      </w:r>
      <w:r>
        <w:rPr>
          <w:rFonts w:ascii="Arial" w:eastAsia="Arial" w:hAnsi="Arial" w:cs="Arial"/>
          <w:color w:val="2A3741"/>
          <w:sz w:val="18"/>
          <w:szCs w:val="18"/>
        </w:rPr>
        <w:t xml:space="preserve"> indicar una fecha posterior a aquella en que un documento es librado.</w:t>
      </w:r>
    </w:p>
    <w:p w14:paraId="7A149C75"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Preaprobación:</w:t>
      </w:r>
      <w:r>
        <w:rPr>
          <w:rFonts w:ascii="Arial" w:eastAsia="Arial" w:hAnsi="Arial" w:cs="Arial"/>
          <w:color w:val="2A3741"/>
          <w:sz w:val="18"/>
          <w:szCs w:val="18"/>
        </w:rPr>
        <w:t xml:space="preserve"> el proceso de determinar cuánto dinero podrá pedir prestado antes de solicitar un préstamo.</w:t>
      </w:r>
    </w:p>
    <w:p w14:paraId="03C3202E" w14:textId="77777777" w:rsidR="00BD15D1" w:rsidRDefault="00FB7690">
      <w:pPr>
        <w:numPr>
          <w:ilvl w:val="0"/>
          <w:numId w:val="20"/>
        </w:numPr>
        <w:shd w:val="clear" w:color="auto" w:fill="F2F1F1"/>
        <w:spacing w:after="0" w:line="240" w:lineRule="auto"/>
        <w:ind w:left="845"/>
        <w:rPr>
          <w:color w:val="2A3741"/>
        </w:rPr>
      </w:pPr>
      <w:proofErr w:type="spellStart"/>
      <w:r>
        <w:rPr>
          <w:rFonts w:ascii="Arial" w:eastAsia="Arial" w:hAnsi="Arial" w:cs="Arial"/>
          <w:b/>
          <w:color w:val="2A3741"/>
          <w:sz w:val="18"/>
          <w:szCs w:val="18"/>
        </w:rPr>
        <w:t>Preaval</w:t>
      </w:r>
      <w:proofErr w:type="spellEnd"/>
      <w:r>
        <w:rPr>
          <w:rFonts w:ascii="Arial" w:eastAsia="Arial" w:hAnsi="Arial" w:cs="Arial"/>
          <w:b/>
          <w:color w:val="2A3741"/>
          <w:sz w:val="18"/>
          <w:szCs w:val="18"/>
        </w:rPr>
        <w:t xml:space="preserve"> bancario:</w:t>
      </w:r>
      <w:r>
        <w:rPr>
          <w:rFonts w:ascii="Arial" w:eastAsia="Arial" w:hAnsi="Arial" w:cs="Arial"/>
          <w:color w:val="2A3741"/>
          <w:sz w:val="18"/>
          <w:szCs w:val="18"/>
        </w:rPr>
        <w:t xml:space="preserve"> documento expedido por una entidad financiera que, sin constituir un compromiso en firme, expresa una disposición favorable a otorgar un aval definitivo al interesado.</w:t>
      </w:r>
    </w:p>
    <w:p w14:paraId="6FB638EF" w14:textId="77777777" w:rsidR="00BD15D1" w:rsidRDefault="00FB7690">
      <w:pPr>
        <w:numPr>
          <w:ilvl w:val="0"/>
          <w:numId w:val="20"/>
        </w:numPr>
        <w:shd w:val="clear" w:color="auto" w:fill="F2F1F1"/>
        <w:spacing w:after="0" w:line="240" w:lineRule="auto"/>
        <w:ind w:left="845"/>
        <w:rPr>
          <w:color w:val="2A3741"/>
        </w:rPr>
      </w:pPr>
      <w:proofErr w:type="spellStart"/>
      <w:r>
        <w:rPr>
          <w:rFonts w:ascii="Arial" w:eastAsia="Arial" w:hAnsi="Arial" w:cs="Arial"/>
          <w:b/>
          <w:color w:val="2A3741"/>
          <w:sz w:val="18"/>
          <w:szCs w:val="18"/>
        </w:rPr>
        <w:t>Precancelación</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liquidación anticipada de un crédito, de acuerdo a lo establecido en contrato. Normalmente, conllevan una penalización.</w:t>
      </w:r>
    </w:p>
    <w:p w14:paraId="3CB319D1"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Preaprobación:</w:t>
      </w:r>
      <w:r>
        <w:rPr>
          <w:rFonts w:ascii="Arial" w:eastAsia="Arial" w:hAnsi="Arial" w:cs="Arial"/>
          <w:color w:val="2A3741"/>
          <w:sz w:val="18"/>
          <w:szCs w:val="18"/>
        </w:rPr>
        <w:t xml:space="preserve"> situación previa a la oferta vinculante, como primera oferta a concretar una vez llevado a cabo el análisis personalizado de la solicitud.</w:t>
      </w:r>
    </w:p>
    <w:p w14:paraId="3DF23D78"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Precio de cierre:</w:t>
      </w:r>
      <w:r>
        <w:rPr>
          <w:rFonts w:ascii="Arial" w:eastAsia="Arial" w:hAnsi="Arial" w:cs="Arial"/>
          <w:color w:val="2A3741"/>
          <w:sz w:val="18"/>
          <w:szCs w:val="18"/>
        </w:rPr>
        <w:t xml:space="preserve"> precio de los títulos valores en una bolsa al final de cada sesión.</w:t>
      </w:r>
    </w:p>
    <w:p w14:paraId="112CF69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Precio de mercado:</w:t>
      </w:r>
      <w:r>
        <w:rPr>
          <w:rFonts w:ascii="Arial" w:eastAsia="Arial" w:hAnsi="Arial" w:cs="Arial"/>
          <w:color w:val="2A3741"/>
          <w:sz w:val="18"/>
          <w:szCs w:val="18"/>
        </w:rPr>
        <w:t xml:space="preserve"> punto de encuentro entre la oferta y la demanda en condiciones de libertad de mercado.</w:t>
      </w:r>
    </w:p>
    <w:p w14:paraId="04FBE794"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Precio de paridad:</w:t>
      </w:r>
      <w:r>
        <w:rPr>
          <w:rFonts w:ascii="Arial" w:eastAsia="Arial" w:hAnsi="Arial" w:cs="Arial"/>
          <w:color w:val="2A3741"/>
          <w:sz w:val="18"/>
          <w:szCs w:val="18"/>
        </w:rPr>
        <w:t xml:space="preserve"> precio para un bien o servicio que se relaciona con otro precio, o bien con una composición de precios de diferentes bienes durante un período específico.</w:t>
      </w:r>
    </w:p>
    <w:p w14:paraId="4EEFD68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Precio sombra:</w:t>
      </w:r>
      <w:r>
        <w:rPr>
          <w:rFonts w:ascii="Arial" w:eastAsia="Arial" w:hAnsi="Arial" w:cs="Arial"/>
          <w:color w:val="2A3741"/>
          <w:sz w:val="18"/>
          <w:szCs w:val="18"/>
        </w:rPr>
        <w:t xml:space="preserve"> aquel precio que valora un bien con base en su costo de oportunidad social.</w:t>
      </w:r>
    </w:p>
    <w:p w14:paraId="6205067A"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Prelación:</w:t>
      </w:r>
      <w:r>
        <w:rPr>
          <w:rFonts w:ascii="Arial" w:eastAsia="Arial" w:hAnsi="Arial" w:cs="Arial"/>
          <w:color w:val="2A3741"/>
          <w:sz w:val="18"/>
          <w:szCs w:val="18"/>
        </w:rPr>
        <w:t xml:space="preserve"> derecho preferente en el cobro. Se utiliza esta expresión para indicar la preferencia que tienen unos acreedores respecto a otros para recuperar su dinero en caso de quiebra de una sociedad.</w:t>
      </w:r>
    </w:p>
    <w:p w14:paraId="75D65A9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Prenda:</w:t>
      </w:r>
      <w:r>
        <w:rPr>
          <w:rFonts w:ascii="Arial" w:eastAsia="Arial" w:hAnsi="Arial" w:cs="Arial"/>
          <w:color w:val="2A3741"/>
          <w:sz w:val="18"/>
          <w:szCs w:val="18"/>
        </w:rPr>
        <w:t xml:space="preserve"> bien que se entrega o compromete como garantía del cumplimiento 39de una obligación.</w:t>
      </w:r>
    </w:p>
    <w:p w14:paraId="3B5D9497"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Prestamistas y fiadores:</w:t>
      </w:r>
      <w:r>
        <w:rPr>
          <w:rFonts w:ascii="Arial" w:eastAsia="Arial" w:hAnsi="Arial" w:cs="Arial"/>
          <w:color w:val="2A3741"/>
          <w:sz w:val="18"/>
          <w:szCs w:val="18"/>
        </w:rPr>
        <w:t xml:space="preserve"> prestan garantía personal en la operación. Responden del cumplimiento de la misma con todos sus bienes presentes y futuros y como norma general con carácter solidario.</w:t>
      </w:r>
    </w:p>
    <w:p w14:paraId="101A40F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w:t>
      </w:r>
      <w:r>
        <w:rPr>
          <w:rFonts w:ascii="Arial" w:eastAsia="Arial" w:hAnsi="Arial" w:cs="Arial"/>
          <w:color w:val="2A3741"/>
          <w:sz w:val="18"/>
          <w:szCs w:val="18"/>
        </w:rPr>
        <w:t xml:space="preserve"> suma de dinero prestada (capital) que generalmente se devuelve con interés.</w:t>
      </w:r>
    </w:p>
    <w:p w14:paraId="5A3A4074"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a la vista:</w:t>
      </w:r>
      <w:r>
        <w:rPr>
          <w:rFonts w:ascii="Arial" w:eastAsia="Arial" w:hAnsi="Arial" w:cs="Arial"/>
          <w:color w:val="2A3741"/>
          <w:sz w:val="18"/>
          <w:szCs w:val="18"/>
        </w:rPr>
        <w:t xml:space="preserve"> préstamo que no tiene una fecha de vencimiento, pero debe pagarse a petición del banco que lo realiza.</w:t>
      </w:r>
    </w:p>
    <w:p w14:paraId="07C7995B"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amarrado o condicionado:</w:t>
      </w:r>
      <w:r>
        <w:rPr>
          <w:rFonts w:ascii="Arial" w:eastAsia="Arial" w:hAnsi="Arial" w:cs="Arial"/>
          <w:color w:val="2A3741"/>
          <w:sz w:val="18"/>
          <w:szCs w:val="18"/>
        </w:rPr>
        <w:t xml:space="preserve"> préstamo extranjero que limita al país prestatario a financiar un proyecto específico con dichos recursos o que los materiales provengan de un país en particular.</w:t>
      </w:r>
    </w:p>
    <w:p w14:paraId="0F52EB2A"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asegurado por la FHA:</w:t>
      </w:r>
      <w:r>
        <w:rPr>
          <w:rFonts w:ascii="Arial" w:eastAsia="Arial" w:hAnsi="Arial" w:cs="Arial"/>
          <w:color w:val="2A3741"/>
          <w:sz w:val="18"/>
          <w:szCs w:val="18"/>
        </w:rPr>
        <w:t xml:space="preserve"> un préstamo asegurado por la FHA, abierto a todos los compradores calificados de viviendas. Si bien hay límites para el tamaño de estos préstamos ($155,250 al 1/1/96), son lo suficientemente generosos como para adquirir viviendas de precio moderado en casi cualquier parte del país.</w:t>
      </w:r>
    </w:p>
    <w:p w14:paraId="7B14591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convencional:</w:t>
      </w:r>
      <w:r>
        <w:rPr>
          <w:rFonts w:ascii="Arial" w:eastAsia="Arial" w:hAnsi="Arial" w:cs="Arial"/>
          <w:color w:val="2A3741"/>
          <w:sz w:val="18"/>
          <w:szCs w:val="18"/>
        </w:rPr>
        <w:t xml:space="preserve"> una hipoteca no asegurada por la FHA ni garantizada por la VA.</w:t>
      </w:r>
    </w:p>
    <w:p w14:paraId="56AA8EFC"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garantizado por patrimonio neto:</w:t>
      </w:r>
      <w:r>
        <w:rPr>
          <w:rFonts w:ascii="Arial" w:eastAsia="Arial" w:hAnsi="Arial" w:cs="Arial"/>
          <w:color w:val="2A3741"/>
          <w:sz w:val="18"/>
          <w:szCs w:val="18"/>
        </w:rPr>
        <w:t xml:space="preserve"> préstamo garantizado por la equidad o patrimonio neto de la propiedad del prestatario.</w:t>
      </w:r>
    </w:p>
    <w:p w14:paraId="683C4C4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globo:</w:t>
      </w:r>
      <w:r>
        <w:rPr>
          <w:rFonts w:ascii="Arial" w:eastAsia="Arial" w:hAnsi="Arial" w:cs="Arial"/>
          <w:color w:val="2A3741"/>
          <w:sz w:val="18"/>
          <w:szCs w:val="18"/>
        </w:rPr>
        <w:t xml:space="preserve"> un préstamo a corto plazo con pagos más pequeños por un cierto tiempo, y uno o más pagos grandes por el resto del capital pendiente que vence en un momento determinado.</w:t>
      </w:r>
    </w:p>
    <w:p w14:paraId="6C4683B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hipotecario:</w:t>
      </w:r>
      <w:r>
        <w:rPr>
          <w:rFonts w:ascii="Arial" w:eastAsia="Arial" w:hAnsi="Arial" w:cs="Arial"/>
          <w:color w:val="2A3741"/>
          <w:sz w:val="18"/>
          <w:szCs w:val="18"/>
        </w:rPr>
        <w:t xml:space="preserve"> es una operación financiera por la cual se permite acceder a la vivienda que usted desea pudiendo obtener unos importes de financiación superiores, a unos tipos de interés bastante más reducidos que los concedidos en otro tipo de préstamos en los que el inmueble no queda hipotecado como garantía del pago de la operación tal y como ocurre en este tipo de préstamos. Se formaliza en documento público y sus derechos se constituyen con la inscripción en el registro de la propiedad.</w:t>
      </w:r>
    </w:p>
    <w:p w14:paraId="6837504D"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hipotecario de arrendamiento con opción de compra:</w:t>
      </w:r>
      <w:r>
        <w:rPr>
          <w:rFonts w:ascii="Arial" w:eastAsia="Arial" w:hAnsi="Arial" w:cs="Arial"/>
          <w:color w:val="2A3741"/>
          <w:sz w:val="18"/>
          <w:szCs w:val="18"/>
        </w:rPr>
        <w:t xml:space="preserve"> opción de financiamiento alternativa que permite a compradores de vivienda de ingresos bajos a moderados arrendar una vivienda con opción de compra. El pago mensual del arrendamiento está compuesto por </w:t>
      </w:r>
      <w:r>
        <w:rPr>
          <w:rFonts w:ascii="Arial" w:eastAsia="Arial" w:hAnsi="Arial" w:cs="Arial"/>
          <w:color w:val="2A3741"/>
          <w:sz w:val="18"/>
          <w:szCs w:val="18"/>
        </w:rPr>
        <w:lastRenderedPageBreak/>
        <w:t xml:space="preserve">capital, interés, 40impuestos y seguro </w:t>
      </w:r>
      <w:proofErr w:type="gramStart"/>
      <w:r>
        <w:rPr>
          <w:rFonts w:ascii="Arial" w:eastAsia="Arial" w:hAnsi="Arial" w:cs="Arial"/>
          <w:color w:val="2A3741"/>
          <w:sz w:val="18"/>
          <w:szCs w:val="18"/>
        </w:rPr>
        <w:t>( CIIS</w:t>
      </w:r>
      <w:proofErr w:type="gramEnd"/>
      <w:r>
        <w:rPr>
          <w:rFonts w:ascii="Arial" w:eastAsia="Arial" w:hAnsi="Arial" w:cs="Arial"/>
          <w:color w:val="2A3741"/>
          <w:sz w:val="18"/>
          <w:szCs w:val="18"/>
        </w:rPr>
        <w:t xml:space="preserve"> ) de la primera hipoteca, más el monto adicional que se acumula en una cuenta de ahorro para un pago inicial.</w:t>
      </w:r>
    </w:p>
    <w:p w14:paraId="2D1097EE"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indexado:</w:t>
      </w:r>
      <w:r>
        <w:rPr>
          <w:rFonts w:ascii="Arial" w:eastAsia="Arial" w:hAnsi="Arial" w:cs="Arial"/>
          <w:color w:val="2A3741"/>
          <w:sz w:val="18"/>
          <w:szCs w:val="18"/>
        </w:rPr>
        <w:t xml:space="preserve"> préstamo cuyo tipo de interés está vinculado a la evolución de un determinado índice o a la remuneración que reporte un determinado instrumento financiero.</w:t>
      </w:r>
    </w:p>
    <w:p w14:paraId="70A145E6"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jumbo:</w:t>
      </w:r>
      <w:r>
        <w:rPr>
          <w:rFonts w:ascii="Arial" w:eastAsia="Arial" w:hAnsi="Arial" w:cs="Arial"/>
          <w:color w:val="2A3741"/>
          <w:sz w:val="18"/>
          <w:szCs w:val="18"/>
        </w:rPr>
        <w:t xml:space="preserve"> también conocido como un préstamo que no conforma. La cantidad del préstamo excede las normas que le harían elegible para venderse a Fannie Mae y a Freddie Mac.</w:t>
      </w:r>
    </w:p>
    <w:p w14:paraId="76036A7C"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para construcción:</w:t>
      </w:r>
      <w:r>
        <w:rPr>
          <w:rFonts w:ascii="Arial" w:eastAsia="Arial" w:hAnsi="Arial" w:cs="Arial"/>
          <w:color w:val="2A3741"/>
          <w:sz w:val="18"/>
          <w:szCs w:val="18"/>
        </w:rPr>
        <w:t xml:space="preserve"> un préstamo provisional a corto plazo para pagar la construcción de edificios o viviendas. Estos préstamos generalmente están diseñados para proporcionar desembolsos periódicos al constructor a medida que la construcción avanza.</w:t>
      </w:r>
    </w:p>
    <w:p w14:paraId="7C190078"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permanente:</w:t>
      </w:r>
      <w:r>
        <w:rPr>
          <w:rFonts w:ascii="Arial" w:eastAsia="Arial" w:hAnsi="Arial" w:cs="Arial"/>
          <w:color w:val="2A3741"/>
          <w:sz w:val="18"/>
          <w:szCs w:val="18"/>
        </w:rPr>
        <w:t xml:space="preserve"> hipoteca a largo plazo, usualmente diez años o más. También llamado "préstamo final".</w:t>
      </w:r>
    </w:p>
    <w:p w14:paraId="6633EB4F"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personal:</w:t>
      </w:r>
      <w:r>
        <w:rPr>
          <w:rFonts w:ascii="Arial" w:eastAsia="Arial" w:hAnsi="Arial" w:cs="Arial"/>
          <w:color w:val="2A3741"/>
          <w:sz w:val="18"/>
          <w:szCs w:val="18"/>
        </w:rPr>
        <w:t xml:space="preserve"> préstamo concedido a un particular sobre la base de la confianza que inspira como acreditado.</w:t>
      </w:r>
    </w:p>
    <w:p w14:paraId="70D72F4E"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puente:</w:t>
      </w:r>
      <w:r>
        <w:rPr>
          <w:rFonts w:ascii="Arial" w:eastAsia="Arial" w:hAnsi="Arial" w:cs="Arial"/>
          <w:color w:val="2A3741"/>
          <w:sz w:val="18"/>
          <w:szCs w:val="18"/>
        </w:rPr>
        <w:t xml:space="preserve"> un segundo fondo avalado por la vivienda actual del prestatario, permitiendo que el producto de su venta se utilice para cerrar la compra de una nueva vivienda antes de vender la actual. También conocido como "préstamo recíproco al descubierto".</w:t>
      </w:r>
    </w:p>
    <w:p w14:paraId="0A3EBBF9"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que no se conforma:</w:t>
      </w:r>
      <w:r>
        <w:rPr>
          <w:rFonts w:ascii="Arial" w:eastAsia="Arial" w:hAnsi="Arial" w:cs="Arial"/>
          <w:color w:val="2A3741"/>
          <w:sz w:val="18"/>
          <w:szCs w:val="18"/>
        </w:rPr>
        <w:t xml:space="preserve"> un préstamo hipotecario que no es elegible para venderse a Fannie Mae o a Freddie Mac debido a características que no son estándar. Estos préstamos con frecuencia se venden en el mercado secundario a inversionistas privados o se conservan como un bien en la cartera del prestamista.</w:t>
      </w:r>
    </w:p>
    <w:p w14:paraId="23BE0405"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que se conforma:</w:t>
      </w:r>
      <w:r>
        <w:rPr>
          <w:rFonts w:ascii="Arial" w:eastAsia="Arial" w:hAnsi="Arial" w:cs="Arial"/>
          <w:color w:val="2A3741"/>
          <w:sz w:val="18"/>
          <w:szCs w:val="18"/>
        </w:rPr>
        <w:t xml:space="preserve"> un préstamo hipotecario que tiene las características estándar que se definen, y que lo hace elegible a la venta por Fannie Mae y Freddie Mac.</w:t>
      </w:r>
    </w:p>
    <w:p w14:paraId="4BACEF0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Préstamo sobre el patrimonio de la casa:</w:t>
      </w:r>
      <w:r>
        <w:rPr>
          <w:rFonts w:ascii="Arial" w:eastAsia="Arial" w:hAnsi="Arial" w:cs="Arial"/>
          <w:color w:val="2A3741"/>
          <w:sz w:val="18"/>
          <w:szCs w:val="18"/>
        </w:rPr>
        <w:t xml:space="preserve"> un préstamo a plazos garantizado por el patrimonio de la residencia del prestatario. Se puede usar para mejoras de la casa, consolidación de deudas y otras compras o gastos importantes. El interés en estos préstamos podría ser deducible de impuestos. En la fecha de disposición de los fondos, se adelanta todo el capital para el beneficio del prestatario.41</w:t>
      </w:r>
    </w:p>
    <w:p w14:paraId="445A0C99"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Prestatario (deudor hipotecario):</w:t>
      </w:r>
      <w:r>
        <w:rPr>
          <w:rFonts w:ascii="Arial" w:eastAsia="Arial" w:hAnsi="Arial" w:cs="Arial"/>
          <w:color w:val="2A3741"/>
          <w:sz w:val="18"/>
          <w:szCs w:val="18"/>
        </w:rPr>
        <w:t xml:space="preserve"> persona que solicita y recibe un préstamo en forma de hipoteca con la intención de pagarlo en su totalidad.</w:t>
      </w:r>
    </w:p>
    <w:p w14:paraId="4DA22080"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Presupuesto de capital:</w:t>
      </w:r>
      <w:r>
        <w:rPr>
          <w:rFonts w:ascii="Arial" w:eastAsia="Arial" w:hAnsi="Arial" w:cs="Arial"/>
          <w:color w:val="2A3741"/>
          <w:sz w:val="18"/>
          <w:szCs w:val="18"/>
        </w:rPr>
        <w:t xml:space="preserve"> proceso de planear las inversiones en la adquisición de activos, cuyos rendimientos se recibirán en el largo plazo.</w:t>
      </w:r>
    </w:p>
    <w:p w14:paraId="5FC59CF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Presupuesto de efectivo:</w:t>
      </w:r>
      <w:r>
        <w:rPr>
          <w:rFonts w:ascii="Arial" w:eastAsia="Arial" w:hAnsi="Arial" w:cs="Arial"/>
          <w:color w:val="2A3741"/>
          <w:sz w:val="18"/>
          <w:szCs w:val="18"/>
        </w:rPr>
        <w:t xml:space="preserve"> estado que muestra los flujos de efectivo </w:t>
      </w:r>
      <w:proofErr w:type="gramStart"/>
      <w:r>
        <w:rPr>
          <w:rFonts w:ascii="Arial" w:eastAsia="Arial" w:hAnsi="Arial" w:cs="Arial"/>
          <w:color w:val="2A3741"/>
          <w:sz w:val="18"/>
          <w:szCs w:val="18"/>
        </w:rPr>
        <w:t>( entradas</w:t>
      </w:r>
      <w:proofErr w:type="gramEnd"/>
      <w:r>
        <w:rPr>
          <w:rFonts w:ascii="Arial" w:eastAsia="Arial" w:hAnsi="Arial" w:cs="Arial"/>
          <w:color w:val="2A3741"/>
          <w:sz w:val="18"/>
          <w:szCs w:val="18"/>
        </w:rPr>
        <w:t>, salidas y efectivo neto ) de una empresa durante un período específico.</w:t>
      </w:r>
    </w:p>
    <w:p w14:paraId="3B22F6EF"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Prima de riesgo:</w:t>
      </w:r>
      <w:r>
        <w:rPr>
          <w:rFonts w:ascii="Arial" w:eastAsia="Arial" w:hAnsi="Arial" w:cs="Arial"/>
          <w:color w:val="2A3741"/>
          <w:sz w:val="18"/>
          <w:szCs w:val="18"/>
        </w:rPr>
        <w:t xml:space="preserve"> diferencia entre la tasa requerida de rendimiento sobre activo arriesgado y específico y la tasa de rendimiento sobre un activo libre de riesgos, con la misma vida esperada. </w:t>
      </w:r>
    </w:p>
    <w:p w14:paraId="476814CD"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Prima de seguro hipotecario:</w:t>
      </w:r>
      <w:r>
        <w:rPr>
          <w:rFonts w:ascii="Arial" w:eastAsia="Arial" w:hAnsi="Arial" w:cs="Arial"/>
          <w:color w:val="2A3741"/>
          <w:sz w:val="18"/>
          <w:szCs w:val="18"/>
        </w:rPr>
        <w:t xml:space="preserve"> cuota pagada por el prestatario al FHA o a una compañía aseguradora privada por concepto de seguro para crédito hipotecario.</w:t>
      </w:r>
    </w:p>
    <w:p w14:paraId="7EF2DE7A"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PRIME:</w:t>
      </w:r>
      <w:r>
        <w:rPr>
          <w:rFonts w:ascii="Arial" w:eastAsia="Arial" w:hAnsi="Arial" w:cs="Arial"/>
          <w:color w:val="2A3741"/>
          <w:sz w:val="18"/>
          <w:szCs w:val="18"/>
        </w:rPr>
        <w:t xml:space="preserve"> tasa a la que los principales bancos conceden créditos a sus mejores clientes en Estados Unidos de América. Una referencia del nivel de las tasas activas de ese país.</w:t>
      </w:r>
    </w:p>
    <w:p w14:paraId="464DDEA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Puntos (puntos de descuento del préstamo):</w:t>
      </w:r>
      <w:r>
        <w:rPr>
          <w:rFonts w:ascii="Arial" w:eastAsia="Arial" w:hAnsi="Arial" w:cs="Arial"/>
          <w:color w:val="2A3741"/>
          <w:sz w:val="18"/>
          <w:szCs w:val="18"/>
        </w:rPr>
        <w:t xml:space="preserve"> interés prepagado evaluado al cierre por el prestamista. Cada punto equivale al 1 por ciento del monto del préstamo (por ejemplo, dos puntos de una hipoteca de $100,000 costarían &amp;2,000).</w:t>
      </w:r>
    </w:p>
    <w:p w14:paraId="3462F7D8"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Puntuación de riesgo crediticio:</w:t>
      </w:r>
      <w:r>
        <w:rPr>
          <w:rFonts w:ascii="Arial" w:eastAsia="Arial" w:hAnsi="Arial" w:cs="Arial"/>
          <w:color w:val="2A3741"/>
          <w:sz w:val="18"/>
          <w:szCs w:val="18"/>
        </w:rPr>
        <w:t xml:space="preserve"> una puntuación de riesgo crediticio es un resumen estadístico de la información incluida en un informe crediticio del consumidor. El tipo más conocido de puntuación de riesgo crediticio es la puntuación FICO o </w:t>
      </w:r>
      <w:proofErr w:type="spellStart"/>
      <w:r>
        <w:rPr>
          <w:rFonts w:ascii="Arial" w:eastAsia="Arial" w:hAnsi="Arial" w:cs="Arial"/>
          <w:color w:val="2A3741"/>
          <w:sz w:val="18"/>
          <w:szCs w:val="18"/>
        </w:rPr>
        <w:t>fair</w:t>
      </w:r>
      <w:proofErr w:type="spellEnd"/>
      <w:r>
        <w:rPr>
          <w:rFonts w:ascii="Arial" w:eastAsia="Arial" w:hAnsi="Arial" w:cs="Arial"/>
          <w:color w:val="2A3741"/>
          <w:sz w:val="18"/>
          <w:szCs w:val="18"/>
        </w:rPr>
        <w:t xml:space="preserve"> Isaac. Esta forma de calificación del crédito es un cálculo de síntesis matemática que asigna valores numéricos a varios datos del informe crediticio. La puntuación general del riesgo crediticio es muy relativa en el proceso de evaluación del crédito para un préstamo hipotecario.</w:t>
      </w:r>
    </w:p>
    <w:p w14:paraId="53CAF122"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Principal:</w:t>
      </w:r>
      <w:r>
        <w:rPr>
          <w:rFonts w:ascii="Arial" w:eastAsia="Arial" w:hAnsi="Arial" w:cs="Arial"/>
          <w:color w:val="2A3741"/>
          <w:sz w:val="18"/>
          <w:szCs w:val="18"/>
        </w:rPr>
        <w:t xml:space="preserve"> cantidad de dinero que se ha prestado y sobre la cual se computa y han de pagar intereses.</w:t>
      </w:r>
    </w:p>
    <w:p w14:paraId="2B919320"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Producto Interno Bruto:</w:t>
      </w:r>
      <w:r>
        <w:rPr>
          <w:rFonts w:ascii="Arial" w:eastAsia="Arial" w:hAnsi="Arial" w:cs="Arial"/>
          <w:color w:val="2A3741"/>
          <w:sz w:val="18"/>
          <w:szCs w:val="18"/>
        </w:rPr>
        <w:t xml:space="preserve"> valor de los bienes y servicios producidos dentro de una economía durante un período específico.</w:t>
      </w:r>
    </w:p>
    <w:p w14:paraId="0AC5EA1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Propiedad de inversión:</w:t>
      </w:r>
      <w:r>
        <w:rPr>
          <w:rFonts w:ascii="Arial" w:eastAsia="Arial" w:hAnsi="Arial" w:cs="Arial"/>
          <w:color w:val="2A3741"/>
          <w:sz w:val="18"/>
          <w:szCs w:val="18"/>
        </w:rPr>
        <w:t xml:space="preserve"> la propiedad que se compra para generar ingresos 42de rentas, o para volverse a vender una vez que aumente de precio.</w:t>
      </w:r>
    </w:p>
    <w:p w14:paraId="65B19E43"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Prospecto:</w:t>
      </w:r>
      <w:r>
        <w:rPr>
          <w:rFonts w:ascii="Arial" w:eastAsia="Arial" w:hAnsi="Arial" w:cs="Arial"/>
          <w:color w:val="2A3741"/>
          <w:sz w:val="18"/>
          <w:szCs w:val="18"/>
        </w:rPr>
        <w:t xml:space="preserve"> documento en el que se dan a conocer las principales características de una emisión de instrumentos financieros y de su agente emisor.</w:t>
      </w:r>
    </w:p>
    <w:p w14:paraId="6A11557E"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Proteccionismo:</w:t>
      </w:r>
      <w:r>
        <w:rPr>
          <w:rFonts w:ascii="Arial" w:eastAsia="Arial" w:hAnsi="Arial" w:cs="Arial"/>
          <w:color w:val="2A3741"/>
          <w:sz w:val="18"/>
          <w:szCs w:val="18"/>
        </w:rPr>
        <w:t xml:space="preserve"> conjunto de medidas encaminadas a la protección de industrias internas de la competencia proveniente de empresas extranjeras.</w:t>
      </w:r>
    </w:p>
    <w:p w14:paraId="3609A4DB"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Protesto:</w:t>
      </w:r>
      <w:r>
        <w:rPr>
          <w:rFonts w:ascii="Arial" w:eastAsia="Arial" w:hAnsi="Arial" w:cs="Arial"/>
          <w:color w:val="2A3741"/>
          <w:sz w:val="18"/>
          <w:szCs w:val="18"/>
        </w:rPr>
        <w:t xml:space="preserve"> acta notarial por la que se hace constar que el portador de una letra de cambio intentó hacer efectivo su cobro sin conseguirlo.</w:t>
      </w:r>
    </w:p>
    <w:p w14:paraId="2B06367C" w14:textId="77777777" w:rsidR="00BD15D1" w:rsidRDefault="00FB7690">
      <w:pPr>
        <w:numPr>
          <w:ilvl w:val="0"/>
          <w:numId w:val="20"/>
        </w:numPr>
        <w:shd w:val="clear" w:color="auto" w:fill="F2F1F1"/>
        <w:spacing w:after="0" w:line="240" w:lineRule="auto"/>
        <w:ind w:left="845"/>
        <w:rPr>
          <w:color w:val="2A3741"/>
        </w:rPr>
      </w:pPr>
      <w:r>
        <w:rPr>
          <w:rFonts w:ascii="Arial" w:eastAsia="Arial" w:hAnsi="Arial" w:cs="Arial"/>
          <w:b/>
          <w:color w:val="2A3741"/>
          <w:sz w:val="18"/>
          <w:szCs w:val="18"/>
        </w:rPr>
        <w:t>Prueba ácida:</w:t>
      </w:r>
      <w:r>
        <w:rPr>
          <w:rFonts w:ascii="Arial" w:eastAsia="Arial" w:hAnsi="Arial" w:cs="Arial"/>
          <w:color w:val="2A3741"/>
          <w:sz w:val="18"/>
          <w:szCs w:val="18"/>
        </w:rPr>
        <w:t xml:space="preserve"> relación entre los activos circulantes, excluyendo los inventarios, y los pasivos circulantes de una empresa en un momento dado.</w:t>
      </w:r>
    </w:p>
    <w:p w14:paraId="2864ED1E" w14:textId="77777777" w:rsidR="00BD15D1" w:rsidRDefault="00FB7690">
      <w:pPr>
        <w:numPr>
          <w:ilvl w:val="0"/>
          <w:numId w:val="20"/>
        </w:numPr>
        <w:shd w:val="clear" w:color="auto" w:fill="F2F1F1"/>
        <w:spacing w:after="280" w:line="240" w:lineRule="auto"/>
        <w:ind w:left="845"/>
        <w:rPr>
          <w:color w:val="2A3741"/>
        </w:rPr>
      </w:pPr>
      <w:r>
        <w:rPr>
          <w:rFonts w:ascii="Arial" w:eastAsia="Arial" w:hAnsi="Arial" w:cs="Arial"/>
          <w:b/>
          <w:color w:val="2A3741"/>
          <w:sz w:val="18"/>
          <w:szCs w:val="18"/>
        </w:rPr>
        <w:t>Punto base:</w:t>
      </w:r>
      <w:bookmarkStart w:id="17" w:name="44sinio" w:colFirst="0" w:colLast="0"/>
      <w:bookmarkEnd w:id="17"/>
      <w:r>
        <w:rPr>
          <w:rFonts w:ascii="Arial" w:eastAsia="Arial" w:hAnsi="Arial" w:cs="Arial"/>
          <w:color w:val="2A3741"/>
          <w:sz w:val="18"/>
          <w:szCs w:val="18"/>
        </w:rPr>
        <w:t xml:space="preserve"> centésima parte de un punto porcentual.</w:t>
      </w:r>
    </w:p>
    <w:p w14:paraId="42E968F9"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lastRenderedPageBreak/>
        <w:t>Q</w:t>
      </w:r>
    </w:p>
    <w:p w14:paraId="0F6CE077" w14:textId="77777777" w:rsidR="00BD15D1" w:rsidRDefault="00FB7690">
      <w:pPr>
        <w:numPr>
          <w:ilvl w:val="0"/>
          <w:numId w:val="21"/>
        </w:numPr>
        <w:shd w:val="clear" w:color="auto" w:fill="F2F1F1"/>
        <w:spacing w:before="280" w:after="280" w:line="240" w:lineRule="auto"/>
        <w:ind w:left="845"/>
        <w:rPr>
          <w:color w:val="2A3741"/>
        </w:rPr>
      </w:pPr>
      <w:r>
        <w:rPr>
          <w:rFonts w:ascii="Arial" w:eastAsia="Arial" w:hAnsi="Arial" w:cs="Arial"/>
          <w:b/>
          <w:color w:val="2A3741"/>
          <w:sz w:val="18"/>
          <w:szCs w:val="18"/>
        </w:rPr>
        <w:t>Quiebra:</w:t>
      </w:r>
      <w:bookmarkStart w:id="18" w:name="2jxsxqh" w:colFirst="0" w:colLast="0"/>
      <w:bookmarkEnd w:id="18"/>
      <w:r>
        <w:rPr>
          <w:rFonts w:ascii="Arial" w:eastAsia="Arial" w:hAnsi="Arial" w:cs="Arial"/>
          <w:color w:val="2A3741"/>
          <w:sz w:val="18"/>
          <w:szCs w:val="18"/>
        </w:rPr>
        <w:t xml:space="preserve"> situación en la que un individuo o empresa no está en capacidad de cumplir con las obligaciones financieras normales.</w:t>
      </w:r>
    </w:p>
    <w:p w14:paraId="5EEBFE0F"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R</w:t>
      </w:r>
    </w:p>
    <w:p w14:paraId="1E7E7492" w14:textId="77777777" w:rsidR="00BD15D1" w:rsidRDefault="00FB7690">
      <w:pPr>
        <w:numPr>
          <w:ilvl w:val="0"/>
          <w:numId w:val="22"/>
        </w:numPr>
        <w:shd w:val="clear" w:color="auto" w:fill="F2F1F1"/>
        <w:spacing w:before="280" w:after="0" w:line="240" w:lineRule="auto"/>
        <w:ind w:left="845"/>
        <w:rPr>
          <w:color w:val="2A3741"/>
        </w:rPr>
      </w:pPr>
      <w:r>
        <w:rPr>
          <w:rFonts w:ascii="Arial" w:eastAsia="Arial" w:hAnsi="Arial" w:cs="Arial"/>
          <w:b/>
          <w:color w:val="2A3741"/>
          <w:sz w:val="18"/>
          <w:szCs w:val="18"/>
        </w:rPr>
        <w:t>Razón de conversión:</w:t>
      </w:r>
      <w:r>
        <w:rPr>
          <w:rFonts w:ascii="Arial" w:eastAsia="Arial" w:hAnsi="Arial" w:cs="Arial"/>
          <w:color w:val="2A3741"/>
          <w:sz w:val="18"/>
          <w:szCs w:val="18"/>
        </w:rPr>
        <w:t xml:space="preserve"> número de acciones comunes que recibe un inversionista a cambio de un título de deuda convertible, cuando ejerce su opción de convertibilidad. Generalmente es una relación fija, que sólo podrá variar como resultado del ajuste por la protección anti-dilución con que cuentan los títulos.</w:t>
      </w:r>
    </w:p>
    <w:p w14:paraId="744AC6D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Razones de endeudamiento:</w:t>
      </w:r>
      <w:r>
        <w:rPr>
          <w:rFonts w:ascii="Arial" w:eastAsia="Arial" w:hAnsi="Arial" w:cs="Arial"/>
          <w:color w:val="2A3741"/>
          <w:sz w:val="18"/>
          <w:szCs w:val="18"/>
        </w:rPr>
        <w:t xml:space="preserve"> relación que indican la carga financiera que pesa sobre los activos de una empresa, en términos de la cantidad de deuda que se ha utilizado para financiarlos.</w:t>
      </w:r>
    </w:p>
    <w:p w14:paraId="73BA78EC"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Razones de liquidez:</w:t>
      </w:r>
      <w:r>
        <w:rPr>
          <w:rFonts w:ascii="Arial" w:eastAsia="Arial" w:hAnsi="Arial" w:cs="Arial"/>
          <w:color w:val="2A3741"/>
          <w:sz w:val="18"/>
          <w:szCs w:val="18"/>
        </w:rPr>
        <w:t xml:space="preserve"> relación que indican la posición de liquidez de una empresa en momento dado.</w:t>
      </w:r>
    </w:p>
    <w:p w14:paraId="53BDE1B5"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Razones de rentabilidad:</w:t>
      </w:r>
      <w:r>
        <w:rPr>
          <w:rFonts w:ascii="Arial" w:eastAsia="Arial" w:hAnsi="Arial" w:cs="Arial"/>
          <w:color w:val="2A3741"/>
          <w:sz w:val="18"/>
          <w:szCs w:val="18"/>
        </w:rPr>
        <w:t xml:space="preserve"> relaciones que indican la capacidad de una empresa para generar valor.</w:t>
      </w:r>
    </w:p>
    <w:p w14:paraId="3688ACDA" w14:textId="77777777" w:rsidR="00BD15D1" w:rsidRDefault="00FB7690">
      <w:pPr>
        <w:numPr>
          <w:ilvl w:val="0"/>
          <w:numId w:val="22"/>
        </w:numPr>
        <w:shd w:val="clear" w:color="auto" w:fill="F2F1F1"/>
        <w:spacing w:after="0" w:line="240" w:lineRule="auto"/>
        <w:ind w:left="845"/>
        <w:rPr>
          <w:color w:val="2A3741"/>
        </w:rPr>
      </w:pPr>
      <w:r w:rsidRPr="00AE6F7F">
        <w:rPr>
          <w:rFonts w:ascii="Arial" w:eastAsia="Arial" w:hAnsi="Arial" w:cs="Arial"/>
          <w:color w:val="2A3741"/>
          <w:sz w:val="18"/>
          <w:szCs w:val="18"/>
          <w:lang w:val="en-US"/>
        </w:rPr>
        <w:t xml:space="preserve">Real Estate </w:t>
      </w:r>
      <w:proofErr w:type="spellStart"/>
      <w:r w:rsidRPr="00AE6F7F">
        <w:rPr>
          <w:rFonts w:ascii="Arial" w:eastAsia="Arial" w:hAnsi="Arial" w:cs="Arial"/>
          <w:color w:val="2A3741"/>
          <w:sz w:val="18"/>
          <w:szCs w:val="18"/>
          <w:lang w:val="en-US"/>
        </w:rPr>
        <w:t>Settiement</w:t>
      </w:r>
      <w:proofErr w:type="spellEnd"/>
      <w:r w:rsidRPr="00AE6F7F">
        <w:rPr>
          <w:rFonts w:ascii="Arial" w:eastAsia="Arial" w:hAnsi="Arial" w:cs="Arial"/>
          <w:color w:val="2A3741"/>
          <w:sz w:val="18"/>
          <w:szCs w:val="18"/>
          <w:lang w:val="en-US"/>
        </w:rPr>
        <w:t xml:space="preserve"> Procedures Act (RESPA). </w:t>
      </w:r>
      <w:r>
        <w:rPr>
          <w:rFonts w:ascii="Arial" w:eastAsia="Arial" w:hAnsi="Arial" w:cs="Arial"/>
          <w:color w:val="2A3741"/>
          <w:sz w:val="18"/>
          <w:szCs w:val="18"/>
        </w:rPr>
        <w:t>Ley de protección al consumidor que exige a los prestamistas informar con anticipación a los prestatarios de los costos de cierre.</w:t>
      </w:r>
    </w:p>
    <w:p w14:paraId="345C07B4" w14:textId="77777777" w:rsidR="00BD15D1" w:rsidRDefault="00FB7690">
      <w:pPr>
        <w:numPr>
          <w:ilvl w:val="0"/>
          <w:numId w:val="22"/>
        </w:numPr>
        <w:shd w:val="clear" w:color="auto" w:fill="F2F1F1"/>
        <w:spacing w:after="0" w:line="240" w:lineRule="auto"/>
        <w:ind w:left="845"/>
        <w:rPr>
          <w:color w:val="2A3741"/>
        </w:rPr>
      </w:pPr>
      <w:proofErr w:type="spellStart"/>
      <w:r>
        <w:rPr>
          <w:rFonts w:ascii="Arial" w:eastAsia="Arial" w:hAnsi="Arial" w:cs="Arial"/>
          <w:b/>
          <w:color w:val="2A3741"/>
          <w:sz w:val="18"/>
          <w:szCs w:val="18"/>
        </w:rPr>
        <w:t>Realtor</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un corredor de bienes raíces o un asociado con membresía activa en un comité inmobiliario local afiliado a la Asociación Nacional de Agentes Inmobiliarios </w:t>
      </w:r>
      <w:proofErr w:type="gramStart"/>
      <w:r>
        <w:rPr>
          <w:rFonts w:ascii="Arial" w:eastAsia="Arial" w:hAnsi="Arial" w:cs="Arial"/>
          <w:color w:val="2A3741"/>
          <w:sz w:val="18"/>
          <w:szCs w:val="18"/>
        </w:rPr>
        <w:t>( Nacional</w:t>
      </w:r>
      <w:proofErr w:type="gramEnd"/>
      <w:r>
        <w:rPr>
          <w:rFonts w:ascii="Arial" w:eastAsia="Arial" w:hAnsi="Arial" w:cs="Arial"/>
          <w:color w:val="2A3741"/>
          <w:sz w:val="18"/>
          <w:szCs w:val="18"/>
        </w:rPr>
        <w:t xml:space="preserve"> </w:t>
      </w:r>
      <w:proofErr w:type="spellStart"/>
      <w:r>
        <w:rPr>
          <w:rFonts w:ascii="Arial" w:eastAsia="Arial" w:hAnsi="Arial" w:cs="Arial"/>
          <w:color w:val="2A3741"/>
          <w:sz w:val="18"/>
          <w:szCs w:val="18"/>
        </w:rPr>
        <w:t>Association</w:t>
      </w:r>
      <w:proofErr w:type="spellEnd"/>
      <w:r>
        <w:rPr>
          <w:rFonts w:ascii="Arial" w:eastAsia="Arial" w:hAnsi="Arial" w:cs="Arial"/>
          <w:color w:val="2A3741"/>
          <w:sz w:val="18"/>
          <w:szCs w:val="18"/>
        </w:rPr>
        <w:t xml:space="preserve"> of </w:t>
      </w:r>
      <w:proofErr w:type="spellStart"/>
      <w:r>
        <w:rPr>
          <w:rFonts w:ascii="Arial" w:eastAsia="Arial" w:hAnsi="Arial" w:cs="Arial"/>
          <w:color w:val="2A3741"/>
          <w:sz w:val="18"/>
          <w:szCs w:val="18"/>
        </w:rPr>
        <w:t>Realtors</w:t>
      </w:r>
      <w:proofErr w:type="spellEnd"/>
      <w:r>
        <w:rPr>
          <w:rFonts w:ascii="Arial" w:eastAsia="Arial" w:hAnsi="Arial" w:cs="Arial"/>
          <w:color w:val="2A3741"/>
          <w:sz w:val="18"/>
          <w:szCs w:val="18"/>
        </w:rPr>
        <w:t xml:space="preserve">). </w:t>
      </w:r>
    </w:p>
    <w:p w14:paraId="49A05C6E"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Recargo:</w:t>
      </w:r>
      <w:r>
        <w:rPr>
          <w:rFonts w:ascii="Arial" w:eastAsia="Arial" w:hAnsi="Arial" w:cs="Arial"/>
          <w:color w:val="2A3741"/>
          <w:sz w:val="18"/>
          <w:szCs w:val="18"/>
        </w:rPr>
        <w:t xml:space="preserve"> importe que frecuentemente se agrega a un contrato de pago en 43una venta a plazos, para cubrir los gastos de venta y administrativos, los intereses, riesgos y algunas veces también otros factores.</w:t>
      </w:r>
    </w:p>
    <w:p w14:paraId="2806D236"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Recesión:</w:t>
      </w:r>
      <w:r>
        <w:rPr>
          <w:rFonts w:ascii="Arial" w:eastAsia="Arial" w:hAnsi="Arial" w:cs="Arial"/>
          <w:color w:val="2A3741"/>
          <w:sz w:val="18"/>
          <w:szCs w:val="18"/>
        </w:rPr>
        <w:t xml:space="preserve"> situación en la que la tasa de crecimiento real de la producción de una economía es negativa.</w:t>
      </w:r>
    </w:p>
    <w:p w14:paraId="28BB2AD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Recompras:</w:t>
      </w:r>
      <w:r>
        <w:rPr>
          <w:rFonts w:ascii="Arial" w:eastAsia="Arial" w:hAnsi="Arial" w:cs="Arial"/>
          <w:color w:val="2A3741"/>
          <w:sz w:val="18"/>
          <w:szCs w:val="18"/>
        </w:rPr>
        <w:t xml:space="preserve"> son operaciones en la cual un inversionistas vende un título hoy y se compromete a comprarlo de nuevo en un plazo determinado, reconociéndole al comprador un rendimiento por el plazo entre estas dos operaciones. Es básicamente una operación de financiamiento con un título en garantía.</w:t>
      </w:r>
    </w:p>
    <w:p w14:paraId="2F66A5E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Redención:</w:t>
      </w:r>
      <w:r>
        <w:rPr>
          <w:rFonts w:ascii="Arial" w:eastAsia="Arial" w:hAnsi="Arial" w:cs="Arial"/>
          <w:color w:val="2A3741"/>
          <w:sz w:val="18"/>
          <w:szCs w:val="18"/>
        </w:rPr>
        <w:t xml:space="preserve"> terminación anticipada de un acuerdo. Posibilidad </w:t>
      </w:r>
      <w:proofErr w:type="spellStart"/>
      <w:r>
        <w:rPr>
          <w:rFonts w:ascii="Arial" w:eastAsia="Arial" w:hAnsi="Arial" w:cs="Arial"/>
          <w:color w:val="2A3741"/>
          <w:sz w:val="18"/>
          <w:szCs w:val="18"/>
        </w:rPr>
        <w:t>o</w:t>
      </w:r>
      <w:proofErr w:type="spellEnd"/>
      <w:r>
        <w:rPr>
          <w:rFonts w:ascii="Arial" w:eastAsia="Arial" w:hAnsi="Arial" w:cs="Arial"/>
          <w:color w:val="2A3741"/>
          <w:sz w:val="18"/>
          <w:szCs w:val="18"/>
        </w:rPr>
        <w:t xml:space="preserve"> opción de recompra de un título valor a un plazo determinado.</w:t>
      </w:r>
    </w:p>
    <w:p w14:paraId="0FF6C90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Reducción de la tasa de interés con pago adicional (</w:t>
      </w:r>
      <w:proofErr w:type="spellStart"/>
      <w:r>
        <w:rPr>
          <w:rFonts w:ascii="Arial" w:eastAsia="Arial" w:hAnsi="Arial" w:cs="Arial"/>
          <w:b/>
          <w:color w:val="2A3741"/>
          <w:sz w:val="18"/>
          <w:szCs w:val="18"/>
        </w:rPr>
        <w:t>buy-down</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situación en la que el prestamista y/o el constructor de viviendas subsidian la hipoteca bajando la tasa de interés durante los primeros años del préstamo. Si bien los pagos son bajos al principio, aumentarán cuando caduque el subsidio. </w:t>
      </w:r>
    </w:p>
    <w:p w14:paraId="098A3FE0"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Reembolso:</w:t>
      </w:r>
      <w:r>
        <w:rPr>
          <w:rFonts w:ascii="Arial" w:eastAsia="Arial" w:hAnsi="Arial" w:cs="Arial"/>
          <w:color w:val="2A3741"/>
          <w:sz w:val="18"/>
          <w:szCs w:val="18"/>
        </w:rPr>
        <w:t xml:space="preserve"> importe devuelto de forma anticipada del capital de un préstamo. Puede ser parcial o total y suele llevar asociada una comisión.</w:t>
      </w:r>
    </w:p>
    <w:p w14:paraId="17C1284E"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Registro de la propiedad:</w:t>
      </w:r>
      <w:r>
        <w:rPr>
          <w:rFonts w:ascii="Arial" w:eastAsia="Arial" w:hAnsi="Arial" w:cs="Arial"/>
          <w:color w:val="2A3741"/>
          <w:sz w:val="18"/>
          <w:szCs w:val="18"/>
        </w:rPr>
        <w:t xml:space="preserve"> oficina pública para inscripción de inmuebles e incidencias relativas a los mismos.</w:t>
      </w:r>
    </w:p>
    <w:p w14:paraId="6833E717"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Refacción:</w:t>
      </w:r>
      <w:r>
        <w:rPr>
          <w:rFonts w:ascii="Arial" w:eastAsia="Arial" w:hAnsi="Arial" w:cs="Arial"/>
          <w:color w:val="2A3741"/>
          <w:sz w:val="18"/>
          <w:szCs w:val="18"/>
        </w:rPr>
        <w:t xml:space="preserve"> mejora de estructura o componente añadido que aumenta el valor de una propiedad y/o prolonga su vida útil.</w:t>
      </w:r>
    </w:p>
    <w:p w14:paraId="2A354462"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Refinanciación:</w:t>
      </w:r>
      <w:r>
        <w:rPr>
          <w:rFonts w:ascii="Arial" w:eastAsia="Arial" w:hAnsi="Arial" w:cs="Arial"/>
          <w:color w:val="2A3741"/>
          <w:sz w:val="18"/>
          <w:szCs w:val="18"/>
        </w:rPr>
        <w:t xml:space="preserve"> liquidación de un crédito con el importe obtenido de otro préstamo y utilizando la misma propiedad inmobiliaria como garantía.</w:t>
      </w:r>
    </w:p>
    <w:p w14:paraId="588D341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Registros de impagados:</w:t>
      </w:r>
      <w:r>
        <w:rPr>
          <w:rFonts w:ascii="Arial" w:eastAsia="Arial" w:hAnsi="Arial" w:cs="Arial"/>
          <w:color w:val="2A3741"/>
          <w:sz w:val="18"/>
          <w:szCs w:val="18"/>
        </w:rPr>
        <w:t xml:space="preserve"> organismos de carácter privado en los que se registra la existencia de clientes morosos.</w:t>
      </w:r>
    </w:p>
    <w:p w14:paraId="3C1399E4"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Reglamentación financiera:</w:t>
      </w:r>
      <w:r>
        <w:rPr>
          <w:rFonts w:ascii="Arial" w:eastAsia="Arial" w:hAnsi="Arial" w:cs="Arial"/>
          <w:color w:val="2A3741"/>
          <w:sz w:val="18"/>
          <w:szCs w:val="18"/>
        </w:rPr>
        <w:t xml:space="preserve"> conjunto de leyes y reglamentos para proteger a los consumidores que utilizan crédito y a los inversionistas, así como para garantizar la solvencia y solidez del sistema financiero de un país.</w:t>
      </w:r>
    </w:p>
    <w:p w14:paraId="5703834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Reintegro:</w:t>
      </w:r>
      <w:r>
        <w:rPr>
          <w:rFonts w:ascii="Arial" w:eastAsia="Arial" w:hAnsi="Arial" w:cs="Arial"/>
          <w:color w:val="2A3741"/>
          <w:sz w:val="18"/>
          <w:szCs w:val="18"/>
        </w:rPr>
        <w:t xml:space="preserve"> en general se aplica al pago o devolución de lo que se debe. En el contexto de cuentas bancarias se aplica a una disposición de efectivo.</w:t>
      </w:r>
    </w:p>
    <w:p w14:paraId="3CCF8D76"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cuota / ingreso:</w:t>
      </w:r>
      <w:r>
        <w:rPr>
          <w:rFonts w:ascii="Arial" w:eastAsia="Arial" w:hAnsi="Arial" w:cs="Arial"/>
          <w:color w:val="2A3741"/>
          <w:sz w:val="18"/>
          <w:szCs w:val="18"/>
        </w:rPr>
        <w:t xml:space="preserve"> razón porcentual entre la cuota a pagar completa del crédito hipotecario y los ingresos netos computables del solicitante.44</w:t>
      </w:r>
    </w:p>
    <w:p w14:paraId="0172C5D5"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del gasto total:</w:t>
      </w:r>
      <w:r>
        <w:rPr>
          <w:rFonts w:ascii="Arial" w:eastAsia="Arial" w:hAnsi="Arial" w:cs="Arial"/>
          <w:color w:val="2A3741"/>
          <w:sz w:val="18"/>
          <w:szCs w:val="18"/>
        </w:rPr>
        <w:t xml:space="preserve"> obligaciones totales como porcentaje del ingreso bruto mensual, incluyendo gastos de mantenimiento y otras deudas mensuales.</w:t>
      </w:r>
    </w:p>
    <w:p w14:paraId="2B1C2750"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deuda / ingreso:</w:t>
      </w:r>
      <w:r>
        <w:rPr>
          <w:rFonts w:ascii="Arial" w:eastAsia="Arial" w:hAnsi="Arial" w:cs="Arial"/>
          <w:color w:val="2A3741"/>
          <w:sz w:val="18"/>
          <w:szCs w:val="18"/>
        </w:rPr>
        <w:t xml:space="preserve"> razón porcentual entre el total de cuotas por deudas financieras a pagar el por el solicitante, y sus ingresos computables.</w:t>
      </w:r>
    </w:p>
    <w:p w14:paraId="721D04F9"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gastos de mantenimiento-ingreso:</w:t>
      </w:r>
      <w:r>
        <w:rPr>
          <w:rFonts w:ascii="Arial" w:eastAsia="Arial" w:hAnsi="Arial" w:cs="Arial"/>
          <w:color w:val="2A3741"/>
          <w:sz w:val="18"/>
          <w:szCs w:val="18"/>
        </w:rPr>
        <w:t xml:space="preserve"> la relación, expresada como porcentaje, que resulta de dividir los gastos de mantenimiento de un prestatario por su ingreso bruto mensual. Consulte relación deuda-ingreso.</w:t>
      </w:r>
    </w:p>
    <w:p w14:paraId="5E54B2CA"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lastRenderedPageBreak/>
        <w:t>Relación monto / tasación:</w:t>
      </w:r>
      <w:r>
        <w:rPr>
          <w:rFonts w:ascii="Arial" w:eastAsia="Arial" w:hAnsi="Arial" w:cs="Arial"/>
          <w:color w:val="2A3741"/>
          <w:sz w:val="18"/>
          <w:szCs w:val="18"/>
        </w:rPr>
        <w:t xml:space="preserve"> relación porcentual ente el importe del préstamo y la tasación realizada del inmueble con carácter precio al otorgamiento del préstamo.</w:t>
      </w:r>
    </w:p>
    <w:p w14:paraId="725BC805"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precio/ganancias:</w:t>
      </w:r>
      <w:r>
        <w:rPr>
          <w:rFonts w:ascii="Arial" w:eastAsia="Arial" w:hAnsi="Arial" w:cs="Arial"/>
          <w:color w:val="2A3741"/>
          <w:sz w:val="18"/>
          <w:szCs w:val="18"/>
        </w:rPr>
        <w:t xml:space="preserve"> razón del precio de una acción entre la utilidad por acción. Las empresas con expectativas de crecimiento elevado tienen relaciones precio/ganancias más altas que las de las empresas de crecimiento lento.</w:t>
      </w:r>
    </w:p>
    <w:p w14:paraId="4615637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precio/valor:</w:t>
      </w:r>
      <w:r>
        <w:rPr>
          <w:rFonts w:ascii="Arial" w:eastAsia="Arial" w:hAnsi="Arial" w:cs="Arial"/>
          <w:color w:val="2A3741"/>
          <w:sz w:val="18"/>
          <w:szCs w:val="18"/>
        </w:rPr>
        <w:t xml:space="preserve"> razón del precio de mercado por acción entre el valor en libros por acción. Revela el número de veces que los inversionistas están dispuestos a pagar por encima del valor contable de la acción, en virtud del valor económico implícito en una inversión en acciones.</w:t>
      </w:r>
    </w:p>
    <w:p w14:paraId="3D950187"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Relación préstamo-valor:</w:t>
      </w:r>
      <w:r>
        <w:rPr>
          <w:rFonts w:ascii="Arial" w:eastAsia="Arial" w:hAnsi="Arial" w:cs="Arial"/>
          <w:color w:val="2A3741"/>
          <w:sz w:val="18"/>
          <w:szCs w:val="18"/>
        </w:rPr>
        <w:t xml:space="preserve"> la relación entre el monto del préstamo hipotecario y el valor del avalúo de la propiedad, expresada como porcentaje.</w:t>
      </w:r>
    </w:p>
    <w:p w14:paraId="18686E37"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Relaciones para calificar: cálculos utilizados para determinar si un prestatario puede calificar para una hipoteca. Consisten en dos cálculos separados:</w:t>
      </w:r>
      <w:r>
        <w:rPr>
          <w:rFonts w:ascii="Arial" w:eastAsia="Arial" w:hAnsi="Arial" w:cs="Arial"/>
          <w:color w:val="2A3741"/>
          <w:sz w:val="18"/>
          <w:szCs w:val="18"/>
        </w:rPr>
        <w:t xml:space="preserve"> el gasto de mantenimiento, como porcentaje de los ingresos, y las obligaciones totales de deuda, como porcentaje de la relación de los ingresos.</w:t>
      </w:r>
    </w:p>
    <w:p w14:paraId="7958E31B"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Remate: sistema de negociación en el que existe tres períodos claramente definidos para su operatoria:</w:t>
      </w:r>
      <w:r>
        <w:rPr>
          <w:rFonts w:ascii="Arial" w:eastAsia="Arial" w:hAnsi="Arial" w:cs="Arial"/>
          <w:color w:val="2A3741"/>
          <w:sz w:val="18"/>
          <w:szCs w:val="18"/>
        </w:rPr>
        <w:t xml:space="preserve"> período de inscripción </w:t>
      </w:r>
      <w:proofErr w:type="gramStart"/>
      <w:r>
        <w:rPr>
          <w:rFonts w:ascii="Arial" w:eastAsia="Arial" w:hAnsi="Arial" w:cs="Arial"/>
          <w:color w:val="2A3741"/>
          <w:sz w:val="18"/>
          <w:szCs w:val="18"/>
        </w:rPr>
        <w:t>( en</w:t>
      </w:r>
      <w:proofErr w:type="gramEnd"/>
      <w:r>
        <w:rPr>
          <w:rFonts w:ascii="Arial" w:eastAsia="Arial" w:hAnsi="Arial" w:cs="Arial"/>
          <w:color w:val="2A3741"/>
          <w:sz w:val="18"/>
          <w:szCs w:val="18"/>
        </w:rPr>
        <w:t xml:space="preserve"> donde se inscribe todas las ofertas de compra y venta de los títulos ), período de difusión ( en el cual permite que todos los participantes conozcan las ofertas inscritas y sus condiciones ) y período de recepción de posturas y adjudicación ( en el cual se hace el cierre de las negociaciones y se adjudica los bienes rematados ). 45</w:t>
      </w:r>
    </w:p>
    <w:p w14:paraId="620D8CAD"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Rendimiento:</w:t>
      </w:r>
      <w:r>
        <w:rPr>
          <w:rFonts w:ascii="Arial" w:eastAsia="Arial" w:hAnsi="Arial" w:cs="Arial"/>
          <w:color w:val="2A3741"/>
          <w:sz w:val="18"/>
          <w:szCs w:val="18"/>
        </w:rPr>
        <w:t xml:space="preserve"> ingreso que se obtiene en una inversión expresado como un por ciento de la cantidad invertida.</w:t>
      </w:r>
    </w:p>
    <w:p w14:paraId="3CDAAB14"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Rendimiento esperado:</w:t>
      </w:r>
      <w:r>
        <w:rPr>
          <w:rFonts w:ascii="Arial" w:eastAsia="Arial" w:hAnsi="Arial" w:cs="Arial"/>
          <w:color w:val="2A3741"/>
          <w:sz w:val="18"/>
          <w:szCs w:val="18"/>
        </w:rPr>
        <w:t xml:space="preserve"> tasa de rendimiento que una empresa espera realizar en una inversión. Es el valor promedio de la distribución de probabilidades de los rendimientos posibles.</w:t>
      </w:r>
    </w:p>
    <w:p w14:paraId="2BE1FD20"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Renta fija:</w:t>
      </w:r>
      <w:r>
        <w:rPr>
          <w:rFonts w:ascii="Arial" w:eastAsia="Arial" w:hAnsi="Arial" w:cs="Arial"/>
          <w:color w:val="2A3741"/>
          <w:sz w:val="18"/>
          <w:szCs w:val="18"/>
        </w:rPr>
        <w:t xml:space="preserve"> se denomina así a los instrumentos de deuda emitidos por empresas privadas o instituciones públicas. Se caracteriza por ofrecer una remuneración.</w:t>
      </w:r>
    </w:p>
    <w:p w14:paraId="17B88CD2"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Renta variable:</w:t>
      </w:r>
      <w:r>
        <w:rPr>
          <w:rFonts w:ascii="Arial" w:eastAsia="Arial" w:hAnsi="Arial" w:cs="Arial"/>
          <w:color w:val="2A3741"/>
          <w:sz w:val="18"/>
          <w:szCs w:val="18"/>
        </w:rPr>
        <w:t xml:space="preserve"> es un tipo de inversión que no permite conocer de antemano la rentabilidad que se obtendrá con la misma.</w:t>
      </w:r>
    </w:p>
    <w:p w14:paraId="1DFEFFC0"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Renting:</w:t>
      </w:r>
      <w:r>
        <w:rPr>
          <w:rFonts w:ascii="Arial" w:eastAsia="Arial" w:hAnsi="Arial" w:cs="Arial"/>
          <w:color w:val="2A3741"/>
          <w:sz w:val="18"/>
          <w:szCs w:val="18"/>
        </w:rPr>
        <w:t xml:space="preserve"> modalidad de arrendamiento de bienes muebles, a medio o largo plazo, por la que el arrendatario se compromete al pago de una renta fija mensual, durante el plazo determinado, y el arrendador se compromete a ceder el uso del bien y a prestar una serie de servicios que incluyen el mantenimiento o servicio técnico,…..La principal diferencia con el leasing es que el renting no implica la opción de compra al final del contrato.</w:t>
      </w:r>
    </w:p>
    <w:p w14:paraId="5AA629B6"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Reporto:</w:t>
      </w:r>
      <w:r>
        <w:rPr>
          <w:rFonts w:ascii="Arial" w:eastAsia="Arial" w:hAnsi="Arial" w:cs="Arial"/>
          <w:color w:val="2A3741"/>
          <w:sz w:val="18"/>
          <w:szCs w:val="18"/>
        </w:rPr>
        <w:t xml:space="preserve"> operación mediante la cual el reportador adquiere la propiedad de los títulos valores y se obliga a transferir al reportado la propiedad de otros tantos títulos de la misma especie en el plazo convenido y contra reembolso del mismo precio, más un premio.</w:t>
      </w:r>
    </w:p>
    <w:p w14:paraId="339B1777"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Reserva contingente:</w:t>
      </w:r>
      <w:r>
        <w:rPr>
          <w:rFonts w:ascii="Arial" w:eastAsia="Arial" w:hAnsi="Arial" w:cs="Arial"/>
          <w:color w:val="2A3741"/>
          <w:sz w:val="18"/>
          <w:szCs w:val="18"/>
        </w:rPr>
        <w:t xml:space="preserve"> cantidad apartada de las utilidades para cubrir posibles necesidades o pérdidas imprevistas, las cuales no pueden ser cuantificadas con certeza en el presupuesto.</w:t>
      </w:r>
    </w:p>
    <w:p w14:paraId="5FDFFCBB"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Reserva de caja:</w:t>
      </w:r>
      <w:r>
        <w:rPr>
          <w:rFonts w:ascii="Arial" w:eastAsia="Arial" w:hAnsi="Arial" w:cs="Arial"/>
          <w:color w:val="2A3741"/>
          <w:sz w:val="18"/>
          <w:szCs w:val="18"/>
        </w:rPr>
        <w:t xml:space="preserve"> fondos disponibles para ser convertidos en efectivo en caso de emergencia.</w:t>
      </w:r>
    </w:p>
    <w:p w14:paraId="2EEF7D3B"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Rescisión:</w:t>
      </w:r>
      <w:r>
        <w:rPr>
          <w:rFonts w:ascii="Arial" w:eastAsia="Arial" w:hAnsi="Arial" w:cs="Arial"/>
          <w:color w:val="2A3741"/>
          <w:sz w:val="18"/>
          <w:szCs w:val="18"/>
        </w:rPr>
        <w:t xml:space="preserve"> cancelación de un contrato. Con respecto al refinanciamiento de una hipoteca, la ley que da al propietario tres días para cancelar un contrato, en algunos casos una vez firmado, si la transacción utiliza el capital en la casa como seguro.</w:t>
      </w:r>
    </w:p>
    <w:p w14:paraId="34A41E78"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RESPA:</w:t>
      </w:r>
      <w:r>
        <w:rPr>
          <w:rFonts w:ascii="Arial" w:eastAsia="Arial" w:hAnsi="Arial" w:cs="Arial"/>
          <w:color w:val="2A3741"/>
          <w:sz w:val="18"/>
          <w:szCs w:val="18"/>
        </w:rPr>
        <w:t xml:space="preserve"> acrónimo de Real Estate </w:t>
      </w:r>
      <w:proofErr w:type="spellStart"/>
      <w:r>
        <w:rPr>
          <w:rFonts w:ascii="Arial" w:eastAsia="Arial" w:hAnsi="Arial" w:cs="Arial"/>
          <w:color w:val="2A3741"/>
          <w:sz w:val="18"/>
          <w:szCs w:val="18"/>
        </w:rPr>
        <w:t>Settlement</w:t>
      </w:r>
      <w:proofErr w:type="spellEnd"/>
      <w:r>
        <w:rPr>
          <w:rFonts w:ascii="Arial" w:eastAsia="Arial" w:hAnsi="Arial" w:cs="Arial"/>
          <w:color w:val="2A3741"/>
          <w:sz w:val="18"/>
          <w:szCs w:val="18"/>
        </w:rPr>
        <w:t xml:space="preserve"> </w:t>
      </w:r>
      <w:proofErr w:type="spellStart"/>
      <w:r>
        <w:rPr>
          <w:rFonts w:ascii="Arial" w:eastAsia="Arial" w:hAnsi="Arial" w:cs="Arial"/>
          <w:color w:val="2A3741"/>
          <w:sz w:val="18"/>
          <w:szCs w:val="18"/>
        </w:rPr>
        <w:t>Procedures</w:t>
      </w:r>
      <w:proofErr w:type="spellEnd"/>
      <w:r>
        <w:rPr>
          <w:rFonts w:ascii="Arial" w:eastAsia="Arial" w:hAnsi="Arial" w:cs="Arial"/>
          <w:color w:val="2A3741"/>
          <w:sz w:val="18"/>
          <w:szCs w:val="18"/>
        </w:rPr>
        <w:t xml:space="preserve"> </w:t>
      </w:r>
      <w:proofErr w:type="spellStart"/>
      <w:r>
        <w:rPr>
          <w:rFonts w:ascii="Arial" w:eastAsia="Arial" w:hAnsi="Arial" w:cs="Arial"/>
          <w:color w:val="2A3741"/>
          <w:sz w:val="18"/>
          <w:szCs w:val="18"/>
        </w:rPr>
        <w:t>Act</w:t>
      </w:r>
      <w:proofErr w:type="spellEnd"/>
      <w:r>
        <w:rPr>
          <w:rFonts w:ascii="Arial" w:eastAsia="Arial" w:hAnsi="Arial" w:cs="Arial"/>
          <w:color w:val="2A3741"/>
          <w:sz w:val="18"/>
          <w:szCs w:val="18"/>
        </w:rPr>
        <w:t>. Es una ley federal que permite a los consumidores revisar información o conocer el costo estimado de cierre una vez después de la solicitud y una vez antes del cierre. La ley exige a los prestamistas proporcionar la información sólo después de la solicitud.46</w:t>
      </w:r>
    </w:p>
    <w:p w14:paraId="1731B9DD"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Responsabilidad hipotecaria:</w:t>
      </w:r>
      <w:r>
        <w:rPr>
          <w:rFonts w:ascii="Arial" w:eastAsia="Arial" w:hAnsi="Arial" w:cs="Arial"/>
          <w:color w:val="2A3741"/>
          <w:sz w:val="18"/>
          <w:szCs w:val="18"/>
        </w:rPr>
        <w:t xml:space="preserve"> es la suma de todos los conceptos que son garantizados mediante la hipoteca. Sobre esta cantidad es sobre la que se calculan los gastos de formalización y cancelación de una hipoteca.</w:t>
      </w:r>
    </w:p>
    <w:p w14:paraId="69B405B6"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Revaluación:</w:t>
      </w:r>
      <w:r>
        <w:rPr>
          <w:rFonts w:ascii="Arial" w:eastAsia="Arial" w:hAnsi="Arial" w:cs="Arial"/>
          <w:color w:val="2A3741"/>
          <w:sz w:val="18"/>
          <w:szCs w:val="18"/>
        </w:rPr>
        <w:t xml:space="preserve"> disminución del tipo de cambio expresado en unidades de moneda nacional por unidad de moneda externa. Aumento en el valor realizable de un activo.</w:t>
      </w:r>
    </w:p>
    <w:p w14:paraId="3A4BFA5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Riesgo:</w:t>
      </w:r>
      <w:r>
        <w:rPr>
          <w:rFonts w:ascii="Arial" w:eastAsia="Arial" w:hAnsi="Arial" w:cs="Arial"/>
          <w:color w:val="2A3741"/>
          <w:sz w:val="18"/>
          <w:szCs w:val="18"/>
        </w:rPr>
        <w:t xml:space="preserve"> la probabilidad de incurrir una pérdida por cambios imprevistos en el precio o rendimiento de una inversión.</w:t>
      </w:r>
    </w:p>
    <w:p w14:paraId="0FCF088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Riesgo del negocio:</w:t>
      </w:r>
      <w:r>
        <w:rPr>
          <w:rFonts w:ascii="Arial" w:eastAsia="Arial" w:hAnsi="Arial" w:cs="Arial"/>
          <w:color w:val="2A3741"/>
          <w:sz w:val="18"/>
          <w:szCs w:val="18"/>
        </w:rPr>
        <w:t xml:space="preserve"> riesgo inherente a las operaciones típicas de una empresa dentro de su industria.</w:t>
      </w:r>
    </w:p>
    <w:p w14:paraId="14865293"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Riesgo financiero:</w:t>
      </w:r>
      <w:r>
        <w:rPr>
          <w:rFonts w:ascii="Arial" w:eastAsia="Arial" w:hAnsi="Arial" w:cs="Arial"/>
          <w:color w:val="2A3741"/>
          <w:sz w:val="18"/>
          <w:szCs w:val="18"/>
        </w:rPr>
        <w:t xml:space="preserve"> porción del riesgo total de la empresa por encima del riesgo del negocio, que resulta de la contratación de deudas.</w:t>
      </w:r>
    </w:p>
    <w:p w14:paraId="001A81BC"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Riesgo sistemático:</w:t>
      </w:r>
      <w:r>
        <w:rPr>
          <w:rFonts w:ascii="Arial" w:eastAsia="Arial" w:hAnsi="Arial" w:cs="Arial"/>
          <w:color w:val="2A3741"/>
          <w:sz w:val="18"/>
          <w:szCs w:val="18"/>
        </w:rPr>
        <w:t xml:space="preserve"> parte del riego de un valor que no puede eliminarse mediante diversificación. Riesgo asociado a la Economía.</w:t>
      </w:r>
    </w:p>
    <w:p w14:paraId="13EFC2D8"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Rotación de capital de trabajo:</w:t>
      </w:r>
      <w:r>
        <w:rPr>
          <w:rFonts w:ascii="Arial" w:eastAsia="Arial" w:hAnsi="Arial" w:cs="Arial"/>
          <w:color w:val="2A3741"/>
          <w:sz w:val="18"/>
          <w:szCs w:val="18"/>
        </w:rPr>
        <w:t xml:space="preserve"> cantidad de capital de trabajo necesario para financiar las ventas de un período.</w:t>
      </w:r>
    </w:p>
    <w:p w14:paraId="70129F20" w14:textId="77777777" w:rsidR="00BD15D1" w:rsidRDefault="00FB7690">
      <w:pPr>
        <w:numPr>
          <w:ilvl w:val="0"/>
          <w:numId w:val="22"/>
        </w:numPr>
        <w:shd w:val="clear" w:color="auto" w:fill="F2F1F1"/>
        <w:spacing w:after="0" w:line="240" w:lineRule="auto"/>
        <w:ind w:left="845"/>
        <w:rPr>
          <w:color w:val="2A3741"/>
        </w:rPr>
      </w:pPr>
      <w:r>
        <w:rPr>
          <w:rFonts w:ascii="Arial" w:eastAsia="Arial" w:hAnsi="Arial" w:cs="Arial"/>
          <w:b/>
          <w:color w:val="2A3741"/>
          <w:sz w:val="18"/>
          <w:szCs w:val="18"/>
        </w:rPr>
        <w:t>Rotación de inventarios:</w:t>
      </w:r>
      <w:r>
        <w:rPr>
          <w:rFonts w:ascii="Arial" w:eastAsia="Arial" w:hAnsi="Arial" w:cs="Arial"/>
          <w:color w:val="2A3741"/>
          <w:sz w:val="18"/>
          <w:szCs w:val="18"/>
        </w:rPr>
        <w:t xml:space="preserve"> número de veces que, en promedio, una mercancía almacenada se reemplaza durante un período específico.</w:t>
      </w:r>
    </w:p>
    <w:p w14:paraId="156F81D9" w14:textId="77777777" w:rsidR="00BD15D1" w:rsidRDefault="00FB7690">
      <w:pPr>
        <w:numPr>
          <w:ilvl w:val="0"/>
          <w:numId w:val="22"/>
        </w:numPr>
        <w:shd w:val="clear" w:color="auto" w:fill="F2F1F1"/>
        <w:spacing w:after="280" w:line="240" w:lineRule="auto"/>
        <w:ind w:left="845"/>
        <w:rPr>
          <w:color w:val="2A3741"/>
        </w:rPr>
      </w:pPr>
      <w:r>
        <w:rPr>
          <w:rFonts w:ascii="Arial" w:eastAsia="Arial" w:hAnsi="Arial" w:cs="Arial"/>
          <w:b/>
          <w:color w:val="2A3741"/>
          <w:sz w:val="18"/>
          <w:szCs w:val="18"/>
        </w:rPr>
        <w:lastRenderedPageBreak/>
        <w:t>Rueda:</w:t>
      </w:r>
      <w:bookmarkStart w:id="19" w:name="z337ya" w:colFirst="0" w:colLast="0"/>
      <w:bookmarkEnd w:id="19"/>
      <w:r>
        <w:rPr>
          <w:rFonts w:ascii="Arial" w:eastAsia="Arial" w:hAnsi="Arial" w:cs="Arial"/>
          <w:color w:val="2A3741"/>
          <w:sz w:val="18"/>
          <w:szCs w:val="18"/>
        </w:rPr>
        <w:t xml:space="preserve"> es el espacio de tiempo hábil fijado por la Bolsa para la realización de las operaciones bursátiles.</w:t>
      </w:r>
    </w:p>
    <w:p w14:paraId="71D52B2F"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S</w:t>
      </w:r>
    </w:p>
    <w:p w14:paraId="19E6A39C" w14:textId="77777777" w:rsidR="00BD15D1" w:rsidRDefault="00FB7690">
      <w:pPr>
        <w:numPr>
          <w:ilvl w:val="0"/>
          <w:numId w:val="23"/>
        </w:numPr>
        <w:shd w:val="clear" w:color="auto" w:fill="F2F1F1"/>
        <w:spacing w:before="280" w:after="0" w:line="240" w:lineRule="auto"/>
        <w:ind w:left="845"/>
        <w:rPr>
          <w:color w:val="2A3741"/>
        </w:rPr>
      </w:pPr>
      <w:r>
        <w:rPr>
          <w:rFonts w:ascii="Arial" w:eastAsia="Arial" w:hAnsi="Arial" w:cs="Arial"/>
          <w:b/>
          <w:color w:val="2A3741"/>
          <w:sz w:val="18"/>
          <w:szCs w:val="18"/>
        </w:rPr>
        <w:t>Saldo:</w:t>
      </w:r>
      <w:r>
        <w:rPr>
          <w:rFonts w:ascii="Arial" w:eastAsia="Arial" w:hAnsi="Arial" w:cs="Arial"/>
          <w:color w:val="2A3741"/>
          <w:sz w:val="18"/>
          <w:szCs w:val="18"/>
        </w:rPr>
        <w:t xml:space="preserve"> en contabilidad, el saldo es la diferencia entre el haber y </w:t>
      </w:r>
      <w:proofErr w:type="spellStart"/>
      <w:r>
        <w:rPr>
          <w:rFonts w:ascii="Arial" w:eastAsia="Arial" w:hAnsi="Arial" w:cs="Arial"/>
          <w:color w:val="2A3741"/>
          <w:sz w:val="18"/>
          <w:szCs w:val="18"/>
        </w:rPr>
        <w:t>el</w:t>
      </w:r>
      <w:proofErr w:type="spellEnd"/>
      <w:r>
        <w:rPr>
          <w:rFonts w:ascii="Arial" w:eastAsia="Arial" w:hAnsi="Arial" w:cs="Arial"/>
          <w:color w:val="2A3741"/>
          <w:sz w:val="18"/>
          <w:szCs w:val="18"/>
        </w:rPr>
        <w:t xml:space="preserve"> debe.</w:t>
      </w:r>
    </w:p>
    <w:p w14:paraId="401F6320"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Saldo de capital:</w:t>
      </w:r>
      <w:r>
        <w:rPr>
          <w:rFonts w:ascii="Arial" w:eastAsia="Arial" w:hAnsi="Arial" w:cs="Arial"/>
          <w:color w:val="2A3741"/>
          <w:sz w:val="18"/>
          <w:szCs w:val="18"/>
        </w:rPr>
        <w:t xml:space="preserve"> el saldo pendiente de capital en una hipoteca, sin incluir intereses ni ningún otro cargo.</w:t>
      </w:r>
    </w:p>
    <w:p w14:paraId="0F2A9918"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Satisfacción de la hipoteca:</w:t>
      </w:r>
      <w:r>
        <w:rPr>
          <w:rFonts w:ascii="Arial" w:eastAsia="Arial" w:hAnsi="Arial" w:cs="Arial"/>
          <w:color w:val="2A3741"/>
          <w:sz w:val="18"/>
          <w:szCs w:val="18"/>
        </w:rPr>
        <w:t xml:space="preserve"> el documento emitido por el acreedor hipotecario cuando se cancela el préstamo hipotecario. También se denomina "liberación de hipoteca"</w:t>
      </w:r>
    </w:p>
    <w:p w14:paraId="703FF8B8"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Segunda hipoteca:</w:t>
      </w:r>
      <w:r>
        <w:rPr>
          <w:rFonts w:ascii="Arial" w:eastAsia="Arial" w:hAnsi="Arial" w:cs="Arial"/>
          <w:color w:val="2A3741"/>
          <w:sz w:val="18"/>
          <w:szCs w:val="18"/>
        </w:rPr>
        <w:t xml:space="preserve"> se trata de una hipoteca que grava un bien ya gravado anteriormente con otra hipoteca. Generalmente se hace con una cantidad menor.</w:t>
      </w:r>
    </w:p>
    <w:p w14:paraId="6135A43A"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contra riesgo:</w:t>
      </w:r>
      <w:r>
        <w:rPr>
          <w:rFonts w:ascii="Arial" w:eastAsia="Arial" w:hAnsi="Arial" w:cs="Arial"/>
          <w:color w:val="2A3741"/>
          <w:sz w:val="18"/>
          <w:szCs w:val="18"/>
        </w:rPr>
        <w:t xml:space="preserve"> forma de seguro en la que la empresa de seguros protege el bien asegurado de pérdidas específicas, como incendio, tormenta, 47etc.</w:t>
      </w:r>
    </w:p>
    <w:p w14:paraId="61EA28CC"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de amortización:</w:t>
      </w:r>
      <w:r>
        <w:rPr>
          <w:rFonts w:ascii="Arial" w:eastAsia="Arial" w:hAnsi="Arial" w:cs="Arial"/>
          <w:color w:val="2A3741"/>
          <w:sz w:val="18"/>
          <w:szCs w:val="18"/>
        </w:rPr>
        <w:t xml:space="preserve"> no es obligatoria su contratación pero es conveniente contratarlo siempre que se formalice un préstamo hipotecario. Este producto está diseñado para los titulares de préstamos hipotecarios, y garantiza la amortización del préstamo en caso de muerte o invalidez del titular o los titulares.</w:t>
      </w:r>
    </w:p>
    <w:p w14:paraId="6F2C113E"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de incendios para viviendas:</w:t>
      </w:r>
      <w:r>
        <w:rPr>
          <w:rFonts w:ascii="Arial" w:eastAsia="Arial" w:hAnsi="Arial" w:cs="Arial"/>
          <w:color w:val="2A3741"/>
          <w:sz w:val="18"/>
          <w:szCs w:val="18"/>
        </w:rPr>
        <w:t xml:space="preserve"> según la legislación actual, es obligatoria la contratación de un seguro contra incendios sobre la vivienda objeto del préstamo. </w:t>
      </w:r>
    </w:p>
    <w:p w14:paraId="089E7063"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de hipoteca:</w:t>
      </w:r>
      <w:r>
        <w:rPr>
          <w:rFonts w:ascii="Arial" w:eastAsia="Arial" w:hAnsi="Arial" w:cs="Arial"/>
          <w:color w:val="2A3741"/>
          <w:sz w:val="18"/>
          <w:szCs w:val="18"/>
        </w:rPr>
        <w:t xml:space="preserve"> dinero pagado para asegurar la hipoteca cuando el pago inicial es inferior al 20 por ciento. Consulte Seguro de hipoteca privado, Seguro de hipoteca de la FHA.</w:t>
      </w:r>
    </w:p>
    <w:p w14:paraId="414A38FE"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de hipoteca de la FHA:</w:t>
      </w:r>
      <w:r>
        <w:rPr>
          <w:rFonts w:ascii="Arial" w:eastAsia="Arial" w:hAnsi="Arial" w:cs="Arial"/>
          <w:color w:val="2A3741"/>
          <w:sz w:val="18"/>
          <w:szCs w:val="18"/>
        </w:rPr>
        <w:t xml:space="preserve"> requiere el pago de una comisión (hasta el 2.25 por ciento del monto del préstamo) al momento del cierre para asegurar el préstamo con la FHA. Además, el seguro de hipoteca de la FHA requiere una comisión anual de hasta el 0.5 por ciento del monto actual del préstamo, pagadera en plazos mensuales. Cuanto menor sea el pago inicial, durante más años deberá pagar la comisión.</w:t>
      </w:r>
    </w:p>
    <w:p w14:paraId="5779367F"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 xml:space="preserve">Seguro de hipoteca privada </w:t>
      </w:r>
      <w:proofErr w:type="gramStart"/>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private</w:t>
      </w:r>
      <w:proofErr w:type="spellEnd"/>
      <w:proofErr w:type="gram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Mortgage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Insurance</w:t>
      </w:r>
      <w:proofErr w:type="spellEnd"/>
      <w:r>
        <w:rPr>
          <w:rFonts w:ascii="Arial" w:eastAsia="Arial" w:hAnsi="Arial" w:cs="Arial"/>
          <w:b/>
          <w:color w:val="2A3741"/>
          <w:sz w:val="18"/>
          <w:szCs w:val="18"/>
        </w:rPr>
        <w:t>, PMI):</w:t>
      </w:r>
      <w:r>
        <w:rPr>
          <w:rFonts w:ascii="Arial" w:eastAsia="Arial" w:hAnsi="Arial" w:cs="Arial"/>
          <w:color w:val="2A3741"/>
          <w:sz w:val="18"/>
          <w:szCs w:val="18"/>
        </w:rPr>
        <w:t xml:space="preserve"> en caso de que no cuente con suficiente dinero para un pago inicial del 20 por ciento, los prestamistas le permitirán hacer un pago inicial menor, de sólo un 3 por ciento en algunos casos. En los préstamos con pagos iniciales bajos, sin embargo, los prestamistas usualmente requieren que los prestatarios tengan seguro de hipoteca privado. El seguro de hipoteca privado generalmente requiere un pago de prima inicial y puede requerir una cuota mensual adicional, según la estructura de su préstamo.</w:t>
      </w:r>
    </w:p>
    <w:p w14:paraId="602C9840"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de Título:</w:t>
      </w:r>
      <w:r>
        <w:rPr>
          <w:rFonts w:ascii="Arial" w:eastAsia="Arial" w:hAnsi="Arial" w:cs="Arial"/>
          <w:color w:val="2A3741"/>
          <w:sz w:val="18"/>
          <w:szCs w:val="18"/>
        </w:rPr>
        <w:t xml:space="preserve"> póliza, generalmente emitida por una empresa de seguros, que asegura a un comprador de vivienda contra errores en el estudio del título de propiedad. Por lo general, el costo de la póliza se determina en función del valor de la propiedad y debe ser pagado por el comprador y/o el vendedor. Las pólizas también están disponibles para proteger los intereses del prestamista.</w:t>
      </w:r>
    </w:p>
    <w:p w14:paraId="29D9C198"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Seguro de vida hipotecario:</w:t>
      </w:r>
      <w:r>
        <w:rPr>
          <w:rFonts w:ascii="Arial" w:eastAsia="Arial" w:hAnsi="Arial" w:cs="Arial"/>
          <w:color w:val="2A3741"/>
          <w:sz w:val="18"/>
          <w:szCs w:val="18"/>
        </w:rPr>
        <w:t xml:space="preserve"> tipo de seguro durante la vigencia de la hipoteca. En caso de que el prestamista para mantener un préstamo al día, como el cobro de pagos, el pago de impuestos, seguro, inspecciones a la 48propiedad, etc.</w:t>
      </w:r>
    </w:p>
    <w:p w14:paraId="21E49EBD"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Servicio:</w:t>
      </w:r>
      <w:r>
        <w:rPr>
          <w:rFonts w:ascii="Arial" w:eastAsia="Arial" w:hAnsi="Arial" w:cs="Arial"/>
          <w:color w:val="2A3741"/>
          <w:sz w:val="18"/>
          <w:szCs w:val="18"/>
        </w:rPr>
        <w:t xml:space="preserve"> todos los pasos y operaciones que lleva a cabo el prestamista para mantener un préstamo al día, como el cobro de pagos, el pago de impuestos, seguro, inspecciones a la propiedad, etc.</w:t>
      </w:r>
    </w:p>
    <w:p w14:paraId="5AAA8D2E"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SIPC:</w:t>
      </w:r>
      <w:r>
        <w:rPr>
          <w:rFonts w:ascii="Arial" w:eastAsia="Arial" w:hAnsi="Arial" w:cs="Arial"/>
          <w:color w:val="2A3741"/>
          <w:sz w:val="18"/>
          <w:szCs w:val="18"/>
        </w:rPr>
        <w:t xml:space="preserve"> Compañía privada que garantiza el repago del dinero y valores en cuentas en casas de corretaje, hasta 500.000 dólares por cliente ( hasta 100.000 dólares en efectivo ), en caso de bancarrota de la casa de corretaje. No protege contra fluctuaciones en el mercado ni por pérdida en las inversiones.</w:t>
      </w:r>
    </w:p>
    <w:p w14:paraId="5BF6F35A"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Sistema de amortización:</w:t>
      </w:r>
      <w:r>
        <w:rPr>
          <w:rFonts w:ascii="Arial" w:eastAsia="Arial" w:hAnsi="Arial" w:cs="Arial"/>
          <w:color w:val="2A3741"/>
          <w:sz w:val="18"/>
          <w:szCs w:val="18"/>
        </w:rPr>
        <w:t xml:space="preserve"> determina la forma de calcular las cuotas que se tienen que pagar durante toda la vida del préstamo.</w:t>
      </w:r>
    </w:p>
    <w:p w14:paraId="2BE2B523"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Sobre la par:</w:t>
      </w:r>
      <w:r>
        <w:rPr>
          <w:rFonts w:ascii="Arial" w:eastAsia="Arial" w:hAnsi="Arial" w:cs="Arial"/>
          <w:color w:val="2A3741"/>
          <w:sz w:val="18"/>
          <w:szCs w:val="18"/>
        </w:rPr>
        <w:t xml:space="preserve"> término referido al precio de una acción o bono cuando es mayor a su valor nominal.</w:t>
      </w:r>
    </w:p>
    <w:p w14:paraId="334BD9B4"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Sobrevaluado:</w:t>
      </w:r>
      <w:r>
        <w:rPr>
          <w:rFonts w:ascii="Arial" w:eastAsia="Arial" w:hAnsi="Arial" w:cs="Arial"/>
          <w:color w:val="2A3741"/>
          <w:sz w:val="18"/>
          <w:szCs w:val="18"/>
        </w:rPr>
        <w:t xml:space="preserve"> término que se refiere al valor de una variable </w:t>
      </w:r>
      <w:proofErr w:type="gramStart"/>
      <w:r>
        <w:rPr>
          <w:rFonts w:ascii="Arial" w:eastAsia="Arial" w:hAnsi="Arial" w:cs="Arial"/>
          <w:color w:val="2A3741"/>
          <w:sz w:val="18"/>
          <w:szCs w:val="18"/>
        </w:rPr>
        <w:t>( generalmente</w:t>
      </w:r>
      <w:proofErr w:type="gramEnd"/>
      <w:r>
        <w:rPr>
          <w:rFonts w:ascii="Arial" w:eastAsia="Arial" w:hAnsi="Arial" w:cs="Arial"/>
          <w:color w:val="2A3741"/>
          <w:sz w:val="18"/>
          <w:szCs w:val="18"/>
        </w:rPr>
        <w:t xml:space="preserve"> el valor de la moneda nacional con respecto a la moneda extranjera ) cuando es mayor a un valor de referencia de equilibrio.</w:t>
      </w:r>
    </w:p>
    <w:p w14:paraId="7FEBADFF"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Sociedades de garantía recíproca y refinanciamiento:</w:t>
      </w:r>
      <w:r>
        <w:rPr>
          <w:rFonts w:ascii="Arial" w:eastAsia="Arial" w:hAnsi="Arial" w:cs="Arial"/>
          <w:color w:val="2A3741"/>
          <w:sz w:val="18"/>
          <w:szCs w:val="18"/>
        </w:rPr>
        <w:t xml:space="preserve"> sociedades de capital variable con una regulación </w:t>
      </w:r>
      <w:proofErr w:type="spellStart"/>
      <w:r>
        <w:rPr>
          <w:rFonts w:ascii="Arial" w:eastAsia="Arial" w:hAnsi="Arial" w:cs="Arial"/>
          <w:color w:val="2A3741"/>
          <w:sz w:val="18"/>
          <w:szCs w:val="18"/>
        </w:rPr>
        <w:t>especifica</w:t>
      </w:r>
      <w:proofErr w:type="spellEnd"/>
      <w:r>
        <w:rPr>
          <w:rFonts w:ascii="Arial" w:eastAsia="Arial" w:hAnsi="Arial" w:cs="Arial"/>
          <w:color w:val="2A3741"/>
          <w:sz w:val="18"/>
          <w:szCs w:val="18"/>
        </w:rPr>
        <w:t xml:space="preserve"> que tienen por objeto el otorgamiento de garantías a favor de sus socios.</w:t>
      </w:r>
    </w:p>
    <w:p w14:paraId="0F7F0727"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Sociedades de tasación:</w:t>
      </w:r>
      <w:r>
        <w:rPr>
          <w:rFonts w:ascii="Arial" w:eastAsia="Arial" w:hAnsi="Arial" w:cs="Arial"/>
          <w:color w:val="2A3741"/>
          <w:sz w:val="18"/>
          <w:szCs w:val="18"/>
        </w:rPr>
        <w:t xml:space="preserve"> entidades especializadas en la valoración de bienes inmuebles, homologadas para esta actividad y supervisadas por el Banco de España.</w:t>
      </w:r>
    </w:p>
    <w:p w14:paraId="17420BDB"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Solicitante:</w:t>
      </w:r>
      <w:r>
        <w:rPr>
          <w:rFonts w:ascii="Arial" w:eastAsia="Arial" w:hAnsi="Arial" w:cs="Arial"/>
          <w:color w:val="2A3741"/>
          <w:sz w:val="18"/>
          <w:szCs w:val="18"/>
        </w:rPr>
        <w:t xml:space="preserve"> personas físicas, mayores de edad o civilmente emancipados y no inhabilitados para el ejercicio del comercio. Los límites de edad los determinan los requisitos del seguro de vida.</w:t>
      </w:r>
    </w:p>
    <w:p w14:paraId="5BCD9C3C"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Solvencia:</w:t>
      </w:r>
      <w:r>
        <w:rPr>
          <w:rFonts w:ascii="Arial" w:eastAsia="Arial" w:hAnsi="Arial" w:cs="Arial"/>
          <w:color w:val="2A3741"/>
          <w:sz w:val="18"/>
          <w:szCs w:val="18"/>
        </w:rPr>
        <w:t xml:space="preserve"> capacidad de pago de las obligaciones.</w:t>
      </w:r>
    </w:p>
    <w:p w14:paraId="79EF952A"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lastRenderedPageBreak/>
        <w:t>Split de acciones:</w:t>
      </w:r>
      <w:r>
        <w:rPr>
          <w:rFonts w:ascii="Arial" w:eastAsia="Arial" w:hAnsi="Arial" w:cs="Arial"/>
          <w:color w:val="2A3741"/>
          <w:sz w:val="18"/>
          <w:szCs w:val="18"/>
        </w:rPr>
        <w:t xml:space="preserve"> ver " División de acciones ".</w:t>
      </w:r>
    </w:p>
    <w:p w14:paraId="773A779F"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Spot:</w:t>
      </w:r>
      <w:r>
        <w:rPr>
          <w:rFonts w:ascii="Arial" w:eastAsia="Arial" w:hAnsi="Arial" w:cs="Arial"/>
          <w:color w:val="2A3741"/>
          <w:sz w:val="18"/>
          <w:szCs w:val="18"/>
        </w:rPr>
        <w:t xml:space="preserve"> intercambio que se da en el momento de la transacción.</w:t>
      </w:r>
    </w:p>
    <w:p w14:paraId="190C0946"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Staff:</w:t>
      </w:r>
      <w:r>
        <w:rPr>
          <w:rFonts w:ascii="Arial" w:eastAsia="Arial" w:hAnsi="Arial" w:cs="Arial"/>
          <w:color w:val="2A3741"/>
          <w:sz w:val="18"/>
          <w:szCs w:val="18"/>
        </w:rPr>
        <w:t xml:space="preserve"> conjunto de recursos que asesoran y colaboran con un componente específico dentro de una organización.</w:t>
      </w:r>
    </w:p>
    <w:p w14:paraId="7DCC754D"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Subasta:</w:t>
      </w:r>
      <w:r>
        <w:rPr>
          <w:rFonts w:ascii="Arial" w:eastAsia="Arial" w:hAnsi="Arial" w:cs="Arial"/>
          <w:color w:val="2A3741"/>
          <w:sz w:val="18"/>
          <w:szCs w:val="18"/>
        </w:rPr>
        <w:t xml:space="preserve"> venta pública al mejor postor.49</w:t>
      </w:r>
    </w:p>
    <w:p w14:paraId="27BD17FD"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 xml:space="preserve">Subrogación: </w:t>
      </w:r>
      <w:r>
        <w:rPr>
          <w:rFonts w:ascii="Arial" w:eastAsia="Arial" w:hAnsi="Arial" w:cs="Arial"/>
          <w:color w:val="2A3741"/>
          <w:sz w:val="18"/>
          <w:szCs w:val="18"/>
        </w:rPr>
        <w:t xml:space="preserve">existen dos conceptos distintos: 1. Acción por la que el comprador de una finca asume los derechos y obligaciones de otra persona por razón de un préstamo anteriormente concedido con garantía de dicha finca. Es una acción muy habitual cuando se compra una vivienda nueva directamente al promotor de la misma, el cual ha obtenido un préstamo hipotecario para financiar su construcción. 2. Trámite por el cual cambiamos de entidad financiera nuestro préstamo hipotecario, con el fin de lograr una mejora en las condiciones económicas del mismo </w:t>
      </w:r>
      <w:proofErr w:type="gramStart"/>
      <w:r>
        <w:rPr>
          <w:rFonts w:ascii="Arial" w:eastAsia="Arial" w:hAnsi="Arial" w:cs="Arial"/>
          <w:color w:val="2A3741"/>
          <w:sz w:val="18"/>
          <w:szCs w:val="18"/>
        </w:rPr>
        <w:t>( tipo</w:t>
      </w:r>
      <w:proofErr w:type="gramEnd"/>
      <w:r>
        <w:rPr>
          <w:rFonts w:ascii="Arial" w:eastAsia="Arial" w:hAnsi="Arial" w:cs="Arial"/>
          <w:color w:val="2A3741"/>
          <w:sz w:val="18"/>
          <w:szCs w:val="18"/>
        </w:rPr>
        <w:t xml:space="preserve"> de interés ), sin necesidad de cancelarlo y formalizar uno nuevo.</w:t>
      </w:r>
    </w:p>
    <w:p w14:paraId="1C4E190F"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Subvaluado:</w:t>
      </w:r>
      <w:r>
        <w:rPr>
          <w:rFonts w:ascii="Arial" w:eastAsia="Arial" w:hAnsi="Arial" w:cs="Arial"/>
          <w:color w:val="2A3741"/>
          <w:sz w:val="18"/>
          <w:szCs w:val="18"/>
        </w:rPr>
        <w:t xml:space="preserve"> término que se refiere al valor de una variable </w:t>
      </w:r>
      <w:proofErr w:type="gramStart"/>
      <w:r>
        <w:rPr>
          <w:rFonts w:ascii="Arial" w:eastAsia="Arial" w:hAnsi="Arial" w:cs="Arial"/>
          <w:color w:val="2A3741"/>
          <w:sz w:val="18"/>
          <w:szCs w:val="18"/>
        </w:rPr>
        <w:t>( generalmente</w:t>
      </w:r>
      <w:proofErr w:type="gramEnd"/>
      <w:r>
        <w:rPr>
          <w:rFonts w:ascii="Arial" w:eastAsia="Arial" w:hAnsi="Arial" w:cs="Arial"/>
          <w:color w:val="2A3741"/>
          <w:sz w:val="18"/>
          <w:szCs w:val="18"/>
        </w:rPr>
        <w:t xml:space="preserve"> el valor de la moneda nacional con respecto a la moneda extranjera ) cuando es menor a un valor de referencia de equilibrio.</w:t>
      </w:r>
    </w:p>
    <w:p w14:paraId="7B24073F" w14:textId="77777777" w:rsidR="00BD15D1" w:rsidRDefault="00FB7690">
      <w:pPr>
        <w:numPr>
          <w:ilvl w:val="0"/>
          <w:numId w:val="23"/>
        </w:numPr>
        <w:shd w:val="clear" w:color="auto" w:fill="F2F1F1"/>
        <w:spacing w:after="0" w:line="240" w:lineRule="auto"/>
        <w:ind w:left="845"/>
        <w:rPr>
          <w:color w:val="2A3741"/>
        </w:rPr>
      </w:pPr>
      <w:r>
        <w:rPr>
          <w:rFonts w:ascii="Arial" w:eastAsia="Arial" w:hAnsi="Arial" w:cs="Arial"/>
          <w:b/>
          <w:color w:val="2A3741"/>
          <w:sz w:val="18"/>
          <w:szCs w:val="18"/>
        </w:rPr>
        <w:t>Swap:</w:t>
      </w:r>
      <w:r>
        <w:rPr>
          <w:rFonts w:ascii="Arial" w:eastAsia="Arial" w:hAnsi="Arial" w:cs="Arial"/>
          <w:color w:val="2A3741"/>
          <w:sz w:val="18"/>
          <w:szCs w:val="18"/>
        </w:rPr>
        <w:t xml:space="preserve"> intercambio de un instrumento financiero por otro.</w:t>
      </w:r>
    </w:p>
    <w:p w14:paraId="303701EF" w14:textId="77777777" w:rsidR="00BD15D1" w:rsidRDefault="00FB7690">
      <w:pPr>
        <w:numPr>
          <w:ilvl w:val="0"/>
          <w:numId w:val="23"/>
        </w:numPr>
        <w:shd w:val="clear" w:color="auto" w:fill="F2F1F1"/>
        <w:spacing w:after="280" w:line="240" w:lineRule="auto"/>
        <w:ind w:left="845"/>
        <w:rPr>
          <w:color w:val="2A3741"/>
        </w:rPr>
      </w:pPr>
      <w:r>
        <w:rPr>
          <w:rFonts w:ascii="Arial" w:eastAsia="Arial" w:hAnsi="Arial" w:cs="Arial"/>
          <w:b/>
          <w:color w:val="2A3741"/>
          <w:sz w:val="18"/>
          <w:szCs w:val="18"/>
        </w:rPr>
        <w:t>S&amp;P 500:</w:t>
      </w:r>
      <w:bookmarkStart w:id="20" w:name="3j2qqm3" w:colFirst="0" w:colLast="0"/>
      <w:bookmarkEnd w:id="20"/>
      <w:r>
        <w:rPr>
          <w:rFonts w:ascii="Arial" w:eastAsia="Arial" w:hAnsi="Arial" w:cs="Arial"/>
          <w:color w:val="2A3741"/>
          <w:sz w:val="18"/>
          <w:szCs w:val="18"/>
        </w:rPr>
        <w:t xml:space="preserve"> índice que incorpora el comportamiento promedio del precio de 500 acciones de la bolsa de valores de Nueva York.</w:t>
      </w:r>
    </w:p>
    <w:p w14:paraId="49520604"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T</w:t>
      </w:r>
    </w:p>
    <w:p w14:paraId="6ABD9946" w14:textId="77777777" w:rsidR="00BD15D1" w:rsidRDefault="00FB7690">
      <w:pPr>
        <w:numPr>
          <w:ilvl w:val="0"/>
          <w:numId w:val="4"/>
        </w:numPr>
        <w:shd w:val="clear" w:color="auto" w:fill="F2F1F1"/>
        <w:spacing w:before="280" w:after="0" w:line="240" w:lineRule="auto"/>
        <w:ind w:left="845"/>
        <w:rPr>
          <w:color w:val="2A3741"/>
        </w:rPr>
      </w:pPr>
      <w:r>
        <w:rPr>
          <w:rFonts w:ascii="Arial" w:eastAsia="Arial" w:hAnsi="Arial" w:cs="Arial"/>
          <w:b/>
          <w:color w:val="2A3741"/>
          <w:sz w:val="18"/>
          <w:szCs w:val="18"/>
        </w:rPr>
        <w:t>Tarjeta de crédito:</w:t>
      </w:r>
      <w:r>
        <w:rPr>
          <w:rFonts w:ascii="Arial" w:eastAsia="Arial" w:hAnsi="Arial" w:cs="Arial"/>
          <w:color w:val="2A3741"/>
          <w:sz w:val="18"/>
          <w:szCs w:val="18"/>
        </w:rPr>
        <w:t xml:space="preserve"> es una tarjeta emitida por un banco u otra entidad financiera que autoriza a la persona a cuyo favor es emitida a efectuar pagos, en los negocios adheridos al sistema mediante su firma y la exhibición de tal tarjeta.</w:t>
      </w:r>
    </w:p>
    <w:p w14:paraId="06ADF9C2"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Tarjeta de débito:</w:t>
      </w:r>
      <w:r>
        <w:rPr>
          <w:rFonts w:ascii="Arial" w:eastAsia="Arial" w:hAnsi="Arial" w:cs="Arial"/>
          <w:color w:val="2A3741"/>
          <w:sz w:val="18"/>
          <w:szCs w:val="18"/>
        </w:rPr>
        <w:t xml:space="preserve"> medio electrónico de pagos de bienes y servicios en el que el cargo contra los fondos de los que el titular disponga en una entidad financiera se hace de manera instantánea.</w:t>
      </w:r>
    </w:p>
    <w:p w14:paraId="5B534D75"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Tarjeta de prepago:</w:t>
      </w:r>
      <w:r>
        <w:rPr>
          <w:rFonts w:ascii="Arial" w:eastAsia="Arial" w:hAnsi="Arial" w:cs="Arial"/>
          <w:color w:val="2A3741"/>
          <w:sz w:val="18"/>
          <w:szCs w:val="18"/>
        </w:rPr>
        <w:t xml:space="preserve"> es aquella en la que se anticipa el importe del consumo que se realizará con la tarjeta. Se efectúa una carga de dinero en la tarjeta y pueden realizarse operaciones hasta consumir el importe cargado.</w:t>
      </w:r>
    </w:p>
    <w:p w14:paraId="25CF745F"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 xml:space="preserve">Tarjeta </w:t>
      </w:r>
      <w:proofErr w:type="gramStart"/>
      <w:r>
        <w:rPr>
          <w:rFonts w:ascii="Arial" w:eastAsia="Arial" w:hAnsi="Arial" w:cs="Arial"/>
          <w:b/>
          <w:color w:val="2A3741"/>
          <w:sz w:val="18"/>
          <w:szCs w:val="18"/>
        </w:rPr>
        <w:t>monedero</w:t>
      </w:r>
      <w:proofErr w:type="gramEnd"/>
      <w:r>
        <w:rPr>
          <w:rFonts w:ascii="Arial" w:eastAsia="Arial" w:hAnsi="Arial" w:cs="Arial"/>
          <w:b/>
          <w:color w:val="2A3741"/>
          <w:sz w:val="18"/>
          <w:szCs w:val="18"/>
        </w:rPr>
        <w:t>:</w:t>
      </w:r>
      <w:r>
        <w:rPr>
          <w:rFonts w:ascii="Arial" w:eastAsia="Arial" w:hAnsi="Arial" w:cs="Arial"/>
          <w:color w:val="2A3741"/>
          <w:sz w:val="18"/>
          <w:szCs w:val="18"/>
        </w:rPr>
        <w:t xml:space="preserve"> tarjeta, normalmente en formato de tarjeta chip en la que se puede cargar dinero de un cajero automático y utilizarlo como dinero metálico en cualquier establecimiento que tenga el aparato adecuado.</w:t>
      </w:r>
    </w:p>
    <w:p w14:paraId="22B02573"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acumulable de interés:</w:t>
      </w:r>
      <w:r>
        <w:rPr>
          <w:rFonts w:ascii="Arial" w:eastAsia="Arial" w:hAnsi="Arial" w:cs="Arial"/>
          <w:color w:val="2A3741"/>
          <w:sz w:val="18"/>
          <w:szCs w:val="18"/>
        </w:rPr>
        <w:t xml:space="preserve"> la tasa porcentual a la cual se acumula el interés de una hipoteca. En la mayoría de los casos, también es la tasa utilizada para calcular los pagos mensuales.</w:t>
      </w:r>
    </w:p>
    <w:p w14:paraId="5A996473"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crecimiento económico:</w:t>
      </w:r>
      <w:r>
        <w:rPr>
          <w:rFonts w:ascii="Arial" w:eastAsia="Arial" w:hAnsi="Arial" w:cs="Arial"/>
          <w:color w:val="2A3741"/>
          <w:sz w:val="18"/>
          <w:szCs w:val="18"/>
        </w:rPr>
        <w:t xml:space="preserve"> tasa porcentual a la que crece anualmente la producción total de una economía en un período específico.</w:t>
      </w:r>
    </w:p>
    <w:p w14:paraId="49AF680B"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descuento:</w:t>
      </w:r>
      <w:r>
        <w:rPr>
          <w:rFonts w:ascii="Arial" w:eastAsia="Arial" w:hAnsi="Arial" w:cs="Arial"/>
          <w:color w:val="2A3741"/>
          <w:sz w:val="18"/>
          <w:szCs w:val="18"/>
        </w:rPr>
        <w:t xml:space="preserve"> tasa utilizada para calcular el valor actual de los flujos de 50caja futuros.</w:t>
      </w:r>
    </w:p>
    <w:p w14:paraId="693746C9"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inflación:</w:t>
      </w:r>
      <w:r>
        <w:rPr>
          <w:rFonts w:ascii="Arial" w:eastAsia="Arial" w:hAnsi="Arial" w:cs="Arial"/>
          <w:color w:val="2A3741"/>
          <w:sz w:val="18"/>
          <w:szCs w:val="18"/>
        </w:rPr>
        <w:t xml:space="preserve"> tasa porcentual a la que crece el nivel de precios en una economía durante un período específico.</w:t>
      </w:r>
    </w:p>
    <w:p w14:paraId="08A3703A"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interés inicial:</w:t>
      </w:r>
      <w:r>
        <w:rPr>
          <w:rFonts w:ascii="Arial" w:eastAsia="Arial" w:hAnsi="Arial" w:cs="Arial"/>
          <w:color w:val="2A3741"/>
          <w:sz w:val="18"/>
          <w:szCs w:val="18"/>
        </w:rPr>
        <w:t xml:space="preserve"> se refiere a la tasa de interés original de la hipoteca al momento del cierre. La misma varía en hipotecas de tasa variable. También se conoce como "tasa de inicio" o "tasa provocadora".</w:t>
      </w:r>
    </w:p>
    <w:p w14:paraId="0115276F"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interés mínima:</w:t>
      </w:r>
      <w:r>
        <w:rPr>
          <w:rFonts w:ascii="Arial" w:eastAsia="Arial" w:hAnsi="Arial" w:cs="Arial"/>
          <w:color w:val="2A3741"/>
          <w:sz w:val="18"/>
          <w:szCs w:val="18"/>
        </w:rPr>
        <w:t xml:space="preserve"> en una hipoteca de tasa variable, la tasa de interés mínima, según se especifica en el pagaré hipotecario.</w:t>
      </w:r>
    </w:p>
    <w:p w14:paraId="23966FF1"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interés nominal:</w:t>
      </w:r>
      <w:r>
        <w:rPr>
          <w:rFonts w:ascii="Arial" w:eastAsia="Arial" w:hAnsi="Arial" w:cs="Arial"/>
          <w:color w:val="2A3741"/>
          <w:sz w:val="18"/>
          <w:szCs w:val="18"/>
        </w:rPr>
        <w:t xml:space="preserve"> tasa o porcentaje de rendimiento sobre la calcula el monto de interés bruto de una obligación.</w:t>
      </w:r>
    </w:p>
    <w:p w14:paraId="5D51473E"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de interés real:</w:t>
      </w:r>
      <w:r>
        <w:rPr>
          <w:rFonts w:ascii="Arial" w:eastAsia="Arial" w:hAnsi="Arial" w:cs="Arial"/>
          <w:color w:val="2A3741"/>
          <w:sz w:val="18"/>
          <w:szCs w:val="18"/>
        </w:rPr>
        <w:t xml:space="preserve"> tasa que expresa una corriente de ingresos según su valor real, es decir, corrigiendo el efecto inflacionario.</w:t>
      </w:r>
    </w:p>
    <w:p w14:paraId="122700F0"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 xml:space="preserve">Tasa de porcentaje anual (Anual </w:t>
      </w:r>
      <w:proofErr w:type="spellStart"/>
      <w:r>
        <w:rPr>
          <w:rFonts w:ascii="Arial" w:eastAsia="Arial" w:hAnsi="Arial" w:cs="Arial"/>
          <w:b/>
          <w:color w:val="2A3741"/>
          <w:sz w:val="18"/>
          <w:szCs w:val="18"/>
        </w:rPr>
        <w:t>percentage</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rate</w:t>
      </w:r>
      <w:proofErr w:type="spellEnd"/>
      <w:r>
        <w:rPr>
          <w:rFonts w:ascii="Arial" w:eastAsia="Arial" w:hAnsi="Arial" w:cs="Arial"/>
          <w:b/>
          <w:color w:val="2A3741"/>
          <w:sz w:val="18"/>
          <w:szCs w:val="18"/>
        </w:rPr>
        <w:t>, APR):</w:t>
      </w:r>
      <w:r>
        <w:rPr>
          <w:rFonts w:ascii="Arial" w:eastAsia="Arial" w:hAnsi="Arial" w:cs="Arial"/>
          <w:color w:val="2A3741"/>
          <w:sz w:val="18"/>
          <w:szCs w:val="18"/>
        </w:rPr>
        <w:t xml:space="preserve"> la tasa de porcentaje anual es una medición del costo total de un préstamo, incluyendo los intereses y las comisiones del préstamo, expresada como tasa porcentual anual. Debido a que todos los prestamistas aplican las mismas reglas para calcular la tasa de porcentaje anual, proporciona a los consumidores una buena base para comparar el costo de los préstamos.</w:t>
      </w:r>
    </w:p>
    <w:p w14:paraId="7D5BA617"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impositiva:</w:t>
      </w:r>
      <w:r>
        <w:rPr>
          <w:rFonts w:ascii="Arial" w:eastAsia="Arial" w:hAnsi="Arial" w:cs="Arial"/>
          <w:color w:val="2A3741"/>
          <w:sz w:val="18"/>
          <w:szCs w:val="18"/>
        </w:rPr>
        <w:t xml:space="preserve"> tasa que se aplica para el pago de impuestos.</w:t>
      </w:r>
    </w:p>
    <w:p w14:paraId="3FFFB552"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indexada:</w:t>
      </w:r>
      <w:r>
        <w:rPr>
          <w:rFonts w:ascii="Arial" w:eastAsia="Arial" w:hAnsi="Arial" w:cs="Arial"/>
          <w:color w:val="2A3741"/>
          <w:sz w:val="18"/>
          <w:szCs w:val="18"/>
        </w:rPr>
        <w:t xml:space="preserve"> la suma del índice publicado y el margen. Por ejemplo, si el índice fuera el 9% y el margen 2,5%, la tasa indexada sería 11,75%. Con frecuencia, los prestamistas cobran menos que la tasa indexada el primer año de una hipoteca de tasa variable.</w:t>
      </w:r>
    </w:p>
    <w:p w14:paraId="4FDBD318"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 interna de retorno (TIR):</w:t>
      </w:r>
      <w:r>
        <w:rPr>
          <w:rFonts w:ascii="Arial" w:eastAsia="Arial" w:hAnsi="Arial" w:cs="Arial"/>
          <w:color w:val="2A3741"/>
          <w:sz w:val="18"/>
          <w:szCs w:val="18"/>
        </w:rPr>
        <w:t xml:space="preserve"> tasa de rendimiento sobre una inversión de activos.</w:t>
      </w:r>
    </w:p>
    <w:p w14:paraId="3F3E246C"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Tasación:</w:t>
      </w:r>
      <w:r>
        <w:rPr>
          <w:rFonts w:ascii="Arial" w:eastAsia="Arial" w:hAnsi="Arial" w:cs="Arial"/>
          <w:color w:val="2A3741"/>
          <w:sz w:val="18"/>
          <w:szCs w:val="18"/>
        </w:rPr>
        <w:t xml:space="preserve"> cálculo del valor de un determinado bien.</w:t>
      </w:r>
    </w:p>
    <w:p w14:paraId="4E0821DE"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Tenencia conjunta:</w:t>
      </w:r>
      <w:r>
        <w:rPr>
          <w:rFonts w:ascii="Arial" w:eastAsia="Arial" w:hAnsi="Arial" w:cs="Arial"/>
          <w:color w:val="2A3741"/>
          <w:sz w:val="18"/>
          <w:szCs w:val="18"/>
        </w:rPr>
        <w:t xml:space="preserve"> forma de propiedad compartida que otorga a cada titular intereses y derechos iguales en dicha propiedad, incluyendo el derecho de sobrevivencia.</w:t>
      </w:r>
    </w:p>
    <w:p w14:paraId="29082B4D"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lastRenderedPageBreak/>
        <w:t>Tenencia en común:</w:t>
      </w:r>
      <w:r>
        <w:rPr>
          <w:rFonts w:ascii="Arial" w:eastAsia="Arial" w:hAnsi="Arial" w:cs="Arial"/>
          <w:color w:val="2A3741"/>
          <w:sz w:val="18"/>
          <w:szCs w:val="18"/>
        </w:rPr>
        <w:t xml:space="preserve"> tipo de tenencia de bienes en común sobre una propiedad patrimonial sin el derecho legal de sobrevivencia.</w:t>
      </w:r>
    </w:p>
    <w:p w14:paraId="3971E0CC"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Tenencia en totalidad:</w:t>
      </w:r>
      <w:r>
        <w:rPr>
          <w:rFonts w:ascii="Arial" w:eastAsia="Arial" w:hAnsi="Arial" w:cs="Arial"/>
          <w:color w:val="2A3741"/>
          <w:sz w:val="18"/>
          <w:szCs w:val="18"/>
        </w:rPr>
        <w:t xml:space="preserve"> tipo de propiedad en común </w:t>
      </w:r>
      <w:proofErr w:type="gramStart"/>
      <w:r>
        <w:rPr>
          <w:rFonts w:ascii="Arial" w:eastAsia="Arial" w:hAnsi="Arial" w:cs="Arial"/>
          <w:color w:val="2A3741"/>
          <w:sz w:val="18"/>
          <w:szCs w:val="18"/>
        </w:rPr>
        <w:t>( tenencia</w:t>
      </w:r>
      <w:proofErr w:type="gramEnd"/>
      <w:r>
        <w:rPr>
          <w:rFonts w:ascii="Arial" w:eastAsia="Arial" w:hAnsi="Arial" w:cs="Arial"/>
          <w:color w:val="2A3741"/>
          <w:sz w:val="18"/>
          <w:szCs w:val="18"/>
        </w:rPr>
        <w:t xml:space="preserve"> de bienes en 51común ) sobre una propiedad patrimonial que otorga el derecho de sobrevivencia y disponible solamente para cónyuges ( esposo y esposa ).</w:t>
      </w:r>
    </w:p>
    <w:p w14:paraId="60C9B1F2"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Tesorería:</w:t>
      </w:r>
      <w:r>
        <w:rPr>
          <w:rFonts w:ascii="Arial" w:eastAsia="Arial" w:hAnsi="Arial" w:cs="Arial"/>
          <w:color w:val="2A3741"/>
          <w:sz w:val="18"/>
          <w:szCs w:val="18"/>
        </w:rPr>
        <w:t xml:space="preserve"> actividad de dirección responsable de la custodia o inversión del dinero, garantía del crédito, cobro de cuentas, suministro de fondos y seguimiento del mercado de valores en una empresa.</w:t>
      </w:r>
    </w:p>
    <w:p w14:paraId="34BC87D4"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Tipo de cambio:</w:t>
      </w:r>
      <w:r>
        <w:rPr>
          <w:rFonts w:ascii="Arial" w:eastAsia="Arial" w:hAnsi="Arial" w:cs="Arial"/>
          <w:color w:val="2A3741"/>
          <w:sz w:val="18"/>
          <w:szCs w:val="18"/>
        </w:rPr>
        <w:t xml:space="preserve"> tasa a la cual una moneda puede cambiarse por otra.</w:t>
      </w:r>
    </w:p>
    <w:p w14:paraId="3FB38D9B"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Tipo de interés:</w:t>
      </w:r>
      <w:r>
        <w:rPr>
          <w:rFonts w:ascii="Arial" w:eastAsia="Arial" w:hAnsi="Arial" w:cs="Arial"/>
          <w:color w:val="2A3741"/>
          <w:sz w:val="18"/>
          <w:szCs w:val="18"/>
        </w:rPr>
        <w:t xml:space="preserve"> es el precio del dinero. Es el precio que se paga por utilizar el dinero.</w:t>
      </w:r>
    </w:p>
    <w:p w14:paraId="664C58FC"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Tipo de interés de referencia:</w:t>
      </w:r>
      <w:r>
        <w:rPr>
          <w:rFonts w:ascii="Arial" w:eastAsia="Arial" w:hAnsi="Arial" w:cs="Arial"/>
          <w:color w:val="2A3741"/>
          <w:sz w:val="18"/>
          <w:szCs w:val="18"/>
        </w:rPr>
        <w:t xml:space="preserve"> tipo de interés que se toma como base para el cálculo del tipo de interés que se ha de pagar en una operación financiera.</w:t>
      </w:r>
    </w:p>
    <w:p w14:paraId="19FEA80C"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Tipo de interés legal:</w:t>
      </w:r>
      <w:r>
        <w:rPr>
          <w:rFonts w:ascii="Arial" w:eastAsia="Arial" w:hAnsi="Arial" w:cs="Arial"/>
          <w:color w:val="2A3741"/>
          <w:sz w:val="18"/>
          <w:szCs w:val="18"/>
        </w:rPr>
        <w:t xml:space="preserve"> es el que se aplica como indemnización de daños y perjuicios cuando el deudor incurriese en mora.</w:t>
      </w:r>
    </w:p>
    <w:p w14:paraId="5981886F"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Tipo de interés nominal:</w:t>
      </w:r>
      <w:r>
        <w:rPr>
          <w:rFonts w:ascii="Arial" w:eastAsia="Arial" w:hAnsi="Arial" w:cs="Arial"/>
          <w:color w:val="2A3741"/>
          <w:sz w:val="18"/>
          <w:szCs w:val="18"/>
        </w:rPr>
        <w:t xml:space="preserve"> es el porcentaje aplicado cuando se ejecuta el pago de intereses.</w:t>
      </w:r>
    </w:p>
    <w:p w14:paraId="595BED61"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Titular:</w:t>
      </w:r>
      <w:r>
        <w:rPr>
          <w:rFonts w:ascii="Arial" w:eastAsia="Arial" w:hAnsi="Arial" w:cs="Arial"/>
          <w:color w:val="2A3741"/>
          <w:sz w:val="18"/>
          <w:szCs w:val="18"/>
        </w:rPr>
        <w:t xml:space="preserve"> en general, persona que tiene a su nombre un documento jurídico que le otorga un derecho o la propiedad de algo.</w:t>
      </w:r>
    </w:p>
    <w:p w14:paraId="36AE8106"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 xml:space="preserve">Título cero </w:t>
      </w:r>
      <w:proofErr w:type="gramStart"/>
      <w:r>
        <w:rPr>
          <w:rFonts w:ascii="Arial" w:eastAsia="Arial" w:hAnsi="Arial" w:cs="Arial"/>
          <w:b/>
          <w:color w:val="2A3741"/>
          <w:sz w:val="18"/>
          <w:szCs w:val="18"/>
        </w:rPr>
        <w:t>cupón</w:t>
      </w:r>
      <w:proofErr w:type="gramEnd"/>
      <w:r>
        <w:rPr>
          <w:rFonts w:ascii="Arial" w:eastAsia="Arial" w:hAnsi="Arial" w:cs="Arial"/>
          <w:b/>
          <w:color w:val="2A3741"/>
          <w:sz w:val="18"/>
          <w:szCs w:val="18"/>
        </w:rPr>
        <w:t>:</w:t>
      </w:r>
      <w:r>
        <w:rPr>
          <w:rFonts w:ascii="Arial" w:eastAsia="Arial" w:hAnsi="Arial" w:cs="Arial"/>
          <w:color w:val="2A3741"/>
          <w:sz w:val="18"/>
          <w:szCs w:val="18"/>
        </w:rPr>
        <w:t xml:space="preserve"> título que no incorpora el pago periódico de intereses, sino que su rendimiento se produce en la compra por descuento.</w:t>
      </w:r>
    </w:p>
    <w:p w14:paraId="5F989466"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 convertible:</w:t>
      </w:r>
      <w:r>
        <w:rPr>
          <w:rFonts w:ascii="Arial" w:eastAsia="Arial" w:hAnsi="Arial" w:cs="Arial"/>
          <w:color w:val="2A3741"/>
          <w:sz w:val="18"/>
          <w:szCs w:val="18"/>
        </w:rPr>
        <w:t xml:space="preserve"> obligación o acción preferente que, a voluntad del tenedor, se puede convertir en una acción ordinaria a la empresa.</w:t>
      </w:r>
    </w:p>
    <w:p w14:paraId="7B82095B"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 de propiedad:</w:t>
      </w:r>
      <w:r>
        <w:rPr>
          <w:rFonts w:ascii="Arial" w:eastAsia="Arial" w:hAnsi="Arial" w:cs="Arial"/>
          <w:color w:val="2A3741"/>
          <w:sz w:val="18"/>
          <w:szCs w:val="18"/>
        </w:rPr>
        <w:t xml:space="preserve"> documento que presta evidencia del derecho de propiedad de un individuo sobre un bien.</w:t>
      </w:r>
    </w:p>
    <w:p w14:paraId="46ADF560"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Títulos a la orden:</w:t>
      </w:r>
      <w:r>
        <w:rPr>
          <w:rFonts w:ascii="Arial" w:eastAsia="Arial" w:hAnsi="Arial" w:cs="Arial"/>
          <w:color w:val="2A3741"/>
          <w:sz w:val="18"/>
          <w:szCs w:val="18"/>
        </w:rPr>
        <w:t xml:space="preserve"> son los instrumentos financieros que se emiten a favor de una persona en particular. Son transmisibles por simple endoso, el cual puede realizarse a favor de una persona determinada o dejarse abierto.</w:t>
      </w:r>
    </w:p>
    <w:p w14:paraId="1AAB2D88"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Títulos al portador:</w:t>
      </w:r>
      <w:r>
        <w:rPr>
          <w:rFonts w:ascii="Arial" w:eastAsia="Arial" w:hAnsi="Arial" w:cs="Arial"/>
          <w:color w:val="2A3741"/>
          <w:sz w:val="18"/>
          <w:szCs w:val="18"/>
        </w:rPr>
        <w:t xml:space="preserve"> son instrumentos que serán pagados a quien los presente a la maduración del mismo. No necesita endoso para ser traspasados.</w:t>
      </w:r>
    </w:p>
    <w:p w14:paraId="33FE8316"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Títulos nominativos:</w:t>
      </w:r>
      <w:r>
        <w:rPr>
          <w:rFonts w:ascii="Arial" w:eastAsia="Arial" w:hAnsi="Arial" w:cs="Arial"/>
          <w:color w:val="2A3741"/>
          <w:sz w:val="18"/>
          <w:szCs w:val="18"/>
        </w:rPr>
        <w:t xml:space="preserve"> son títulos expedidos a favor de una persona determinada, cuyo nombre debe consignarse tanto en el texto del documento como en el registro que deberá llevar el emisor. Son transmisibles por endoso nominativo, </w:t>
      </w:r>
      <w:proofErr w:type="spellStart"/>
      <w:r>
        <w:rPr>
          <w:rFonts w:ascii="Arial" w:eastAsia="Arial" w:hAnsi="Arial" w:cs="Arial"/>
          <w:color w:val="2A3741"/>
          <w:sz w:val="18"/>
          <w:szCs w:val="18"/>
        </w:rPr>
        <w:t>asó</w:t>
      </w:r>
      <w:proofErr w:type="spellEnd"/>
      <w:r>
        <w:rPr>
          <w:rFonts w:ascii="Arial" w:eastAsia="Arial" w:hAnsi="Arial" w:cs="Arial"/>
          <w:color w:val="2A3741"/>
          <w:sz w:val="18"/>
          <w:szCs w:val="18"/>
        </w:rPr>
        <w:t xml:space="preserve"> como por la inscripción en el 52registro del emisor.</w:t>
      </w:r>
    </w:p>
    <w:p w14:paraId="45F7C42D"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Títulos Renta Fija:</w:t>
      </w:r>
      <w:r>
        <w:rPr>
          <w:rFonts w:ascii="Arial" w:eastAsia="Arial" w:hAnsi="Arial" w:cs="Arial"/>
          <w:color w:val="2A3741"/>
          <w:sz w:val="18"/>
          <w:szCs w:val="18"/>
        </w:rPr>
        <w:t xml:space="preserve"> son instrumentos financieros cuya tasa de interés es fija desde su emisión.</w:t>
      </w:r>
    </w:p>
    <w:p w14:paraId="4D2DBC60"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Títulos de Renta Variable:</w:t>
      </w:r>
      <w:r>
        <w:rPr>
          <w:rFonts w:ascii="Arial" w:eastAsia="Arial" w:hAnsi="Arial" w:cs="Arial"/>
          <w:color w:val="2A3741"/>
          <w:sz w:val="18"/>
          <w:szCs w:val="18"/>
        </w:rPr>
        <w:t xml:space="preserve"> son instrumentos financieros cuya tasa de interés varía de acuerdo a las condiciones que estipule el emisor para dicho título valor.</w:t>
      </w:r>
    </w:p>
    <w:p w14:paraId="6EA09A65"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Titulización:</w:t>
      </w:r>
      <w:r>
        <w:rPr>
          <w:rFonts w:ascii="Arial" w:eastAsia="Arial" w:hAnsi="Arial" w:cs="Arial"/>
          <w:color w:val="2A3741"/>
          <w:sz w:val="18"/>
          <w:szCs w:val="18"/>
        </w:rPr>
        <w:t xml:space="preserve"> transformación de derechos de crédito presentes y futuros de carácter heterogéneo, en valores de renta fija negociables, seriados, generalmente de mayor cuantía, fácil transmisión, líquidos, de igual amortización y con riesgo crediticio mejorado.</w:t>
      </w:r>
    </w:p>
    <w:p w14:paraId="225007A2"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Título o escritura de fideicomiso:</w:t>
      </w:r>
      <w:r>
        <w:rPr>
          <w:rFonts w:ascii="Arial" w:eastAsia="Arial" w:hAnsi="Arial" w:cs="Arial"/>
          <w:color w:val="2A3741"/>
          <w:sz w:val="18"/>
          <w:szCs w:val="18"/>
        </w:rPr>
        <w:t xml:space="preserve"> documento utilizado en algunos estados en lugar de crédito hipotecario; la titularidad es conferida a un fideicomisario ( administrador ) por el prestamista ( fideicomitente ), a favor del prestatario ( beneficiario ) a quien se le confiere la titularidad cuando se efectúa el pago total.</w:t>
      </w:r>
    </w:p>
    <w:p w14:paraId="73419DE7" w14:textId="77777777" w:rsidR="00BD15D1" w:rsidRDefault="00FB7690">
      <w:pPr>
        <w:numPr>
          <w:ilvl w:val="0"/>
          <w:numId w:val="4"/>
        </w:numPr>
        <w:shd w:val="clear" w:color="auto" w:fill="F2F1F1"/>
        <w:spacing w:after="0" w:line="240" w:lineRule="auto"/>
        <w:ind w:left="845"/>
        <w:rPr>
          <w:color w:val="2A3741"/>
        </w:rPr>
      </w:pPr>
      <w:proofErr w:type="spellStart"/>
      <w:r>
        <w:rPr>
          <w:rFonts w:ascii="Arial" w:eastAsia="Arial" w:hAnsi="Arial" w:cs="Arial"/>
          <w:b/>
          <w:color w:val="2A3741"/>
          <w:sz w:val="18"/>
          <w:szCs w:val="18"/>
        </w:rPr>
        <w:t>Titulo</w:t>
      </w:r>
      <w:proofErr w:type="spellEnd"/>
      <w:r>
        <w:rPr>
          <w:rFonts w:ascii="Arial" w:eastAsia="Arial" w:hAnsi="Arial" w:cs="Arial"/>
          <w:b/>
          <w:color w:val="2A3741"/>
          <w:sz w:val="18"/>
          <w:szCs w:val="18"/>
        </w:rPr>
        <w:t xml:space="preserve"> de propiedad:</w:t>
      </w:r>
      <w:r>
        <w:rPr>
          <w:rFonts w:ascii="Arial" w:eastAsia="Arial" w:hAnsi="Arial" w:cs="Arial"/>
          <w:color w:val="2A3741"/>
          <w:sz w:val="18"/>
          <w:szCs w:val="18"/>
        </w:rPr>
        <w:t xml:space="preserve"> escritura que acredita la propiedad de una finca y en la que se describe la fecha y forma en que se adquirió, así como las características principales de la misma.</w:t>
      </w:r>
    </w:p>
    <w:p w14:paraId="37538EC5"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Tope:</w:t>
      </w:r>
      <w:r>
        <w:rPr>
          <w:rFonts w:ascii="Arial" w:eastAsia="Arial" w:hAnsi="Arial" w:cs="Arial"/>
          <w:color w:val="2A3741"/>
          <w:sz w:val="18"/>
          <w:szCs w:val="18"/>
        </w:rPr>
        <w:t xml:space="preserve"> limitación del aumento o disminución en las tasas de interés y montante de las cuotas.</w:t>
      </w:r>
    </w:p>
    <w:p w14:paraId="1B98EC1E"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Tope de la tasa de interés:</w:t>
      </w:r>
      <w:r>
        <w:rPr>
          <w:rFonts w:ascii="Arial" w:eastAsia="Arial" w:hAnsi="Arial" w:cs="Arial"/>
          <w:color w:val="2A3741"/>
          <w:sz w:val="18"/>
          <w:szCs w:val="18"/>
        </w:rPr>
        <w:t xml:space="preserve"> en una hipoteca de tasa variable, la tasa de interés máxima, según se especifica en el pagaré hipotecario.</w:t>
      </w:r>
    </w:p>
    <w:p w14:paraId="54A6F87D"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Tope de la tasa durante la vigencia del préstamo:</w:t>
      </w:r>
      <w:r>
        <w:rPr>
          <w:rFonts w:ascii="Arial" w:eastAsia="Arial" w:hAnsi="Arial" w:cs="Arial"/>
          <w:color w:val="2A3741"/>
          <w:sz w:val="18"/>
          <w:szCs w:val="18"/>
        </w:rPr>
        <w:t xml:space="preserve"> para una hipoteca de tasa variable, límite de aumento o disminución de la tasa de interés durante la vigencia del préstamo. Consulte Tope.</w:t>
      </w:r>
    </w:p>
    <w:p w14:paraId="2497B917"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Tope de pago periódico:</w:t>
      </w:r>
      <w:r>
        <w:rPr>
          <w:rFonts w:ascii="Arial" w:eastAsia="Arial" w:hAnsi="Arial" w:cs="Arial"/>
          <w:color w:val="2A3741"/>
          <w:sz w:val="18"/>
          <w:szCs w:val="18"/>
        </w:rPr>
        <w:t xml:space="preserve"> límite del monto que pueden aumentar o disminuir los pagos durante cualquier período de ajuste.</w:t>
      </w:r>
    </w:p>
    <w:p w14:paraId="6BA46D7C"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Tope de tasa periódico:</w:t>
      </w:r>
      <w:r>
        <w:rPr>
          <w:rFonts w:ascii="Arial" w:eastAsia="Arial" w:hAnsi="Arial" w:cs="Arial"/>
          <w:color w:val="2A3741"/>
          <w:sz w:val="18"/>
          <w:szCs w:val="18"/>
        </w:rPr>
        <w:t xml:space="preserve"> límite del monto que puede aumentar o disminuir la tasa de interés durante cualquier período de ajuste, independientemente de cuán alto o bajo sea el índice.</w:t>
      </w:r>
    </w:p>
    <w:p w14:paraId="1E092EDA"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Tope del pago durante la vigencia del préstamo:</w:t>
      </w:r>
      <w:r>
        <w:rPr>
          <w:rFonts w:ascii="Arial" w:eastAsia="Arial" w:hAnsi="Arial" w:cs="Arial"/>
          <w:color w:val="2A3741"/>
          <w:sz w:val="18"/>
          <w:szCs w:val="18"/>
        </w:rPr>
        <w:t xml:space="preserve"> para una hipoteca de tasa variable, límite de aumento o disminución del monto de los pagos durante la 53vigencia de la hipoteca. </w:t>
      </w:r>
    </w:p>
    <w:p w14:paraId="61571DF6"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Transferencia:</w:t>
      </w:r>
      <w:r>
        <w:rPr>
          <w:rFonts w:ascii="Arial" w:eastAsia="Arial" w:hAnsi="Arial" w:cs="Arial"/>
          <w:color w:val="2A3741"/>
          <w:sz w:val="18"/>
          <w:szCs w:val="18"/>
        </w:rPr>
        <w:t xml:space="preserve"> traspaso de fondos ordenado por un cliente desde su cuenta a la de un beneficiario en la misma entidad o en otra entidad bancaria.</w:t>
      </w:r>
    </w:p>
    <w:p w14:paraId="66254C1E" w14:textId="77777777" w:rsidR="00BD15D1" w:rsidRDefault="00FB7690">
      <w:pPr>
        <w:numPr>
          <w:ilvl w:val="0"/>
          <w:numId w:val="4"/>
        </w:numPr>
        <w:shd w:val="clear" w:color="auto" w:fill="F2F1F1"/>
        <w:spacing w:after="0" w:line="240" w:lineRule="auto"/>
        <w:ind w:left="845"/>
        <w:rPr>
          <w:color w:val="2A3741"/>
        </w:rPr>
      </w:pPr>
      <w:r>
        <w:rPr>
          <w:rFonts w:ascii="Arial" w:eastAsia="Arial" w:hAnsi="Arial" w:cs="Arial"/>
          <w:b/>
          <w:color w:val="2A3741"/>
          <w:sz w:val="18"/>
          <w:szCs w:val="18"/>
        </w:rPr>
        <w:t>Traspaso de efectivo:</w:t>
      </w:r>
      <w:r>
        <w:rPr>
          <w:rFonts w:ascii="Arial" w:eastAsia="Arial" w:hAnsi="Arial" w:cs="Arial"/>
          <w:color w:val="2A3741"/>
          <w:sz w:val="18"/>
          <w:szCs w:val="18"/>
        </w:rPr>
        <w:t xml:space="preserve"> traspaso de dinero entre cuentas de un mismo titular, situadas en entidades distintas, que se formaliza mediante una orden dada por el cliente a la entidad que ha de recibir el dinero, para que esta la transmita a aquella de la que proceden los fondos.</w:t>
      </w:r>
    </w:p>
    <w:p w14:paraId="3FE60E5D" w14:textId="77777777" w:rsidR="00BD15D1" w:rsidRDefault="00FB7690">
      <w:pPr>
        <w:numPr>
          <w:ilvl w:val="0"/>
          <w:numId w:val="4"/>
        </w:numPr>
        <w:shd w:val="clear" w:color="auto" w:fill="F2F1F1"/>
        <w:spacing w:after="280" w:line="240" w:lineRule="auto"/>
        <w:ind w:left="845"/>
        <w:rPr>
          <w:color w:val="2A3741"/>
        </w:rPr>
      </w:pPr>
      <w:r>
        <w:rPr>
          <w:rFonts w:ascii="Arial" w:eastAsia="Arial" w:hAnsi="Arial" w:cs="Arial"/>
          <w:b/>
          <w:color w:val="2A3741"/>
          <w:sz w:val="18"/>
          <w:szCs w:val="18"/>
        </w:rPr>
        <w:t>Truncamiento:</w:t>
      </w:r>
      <w:bookmarkStart w:id="21" w:name="1y810tw" w:colFirst="0" w:colLast="0"/>
      <w:bookmarkEnd w:id="21"/>
      <w:r>
        <w:rPr>
          <w:rFonts w:ascii="Arial" w:eastAsia="Arial" w:hAnsi="Arial" w:cs="Arial"/>
          <w:color w:val="2A3741"/>
          <w:sz w:val="18"/>
          <w:szCs w:val="18"/>
        </w:rPr>
        <w:t xml:space="preserve"> supone la posibilidad de sustituir los documentos originales por registros informáticos para su cobro a través de los sistemas de pagos.</w:t>
      </w:r>
    </w:p>
    <w:p w14:paraId="77C1DC19"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lastRenderedPageBreak/>
        <w:t>U</w:t>
      </w:r>
    </w:p>
    <w:p w14:paraId="6325B4E0" w14:textId="77777777" w:rsidR="00BD15D1" w:rsidRDefault="00FB7690">
      <w:pPr>
        <w:numPr>
          <w:ilvl w:val="0"/>
          <w:numId w:val="7"/>
        </w:numPr>
        <w:shd w:val="clear" w:color="auto" w:fill="F2F1F1"/>
        <w:spacing w:before="280" w:after="0" w:line="240" w:lineRule="auto"/>
        <w:ind w:left="845"/>
        <w:rPr>
          <w:color w:val="2A3741"/>
        </w:rPr>
      </w:pPr>
      <w:proofErr w:type="spellStart"/>
      <w:r>
        <w:rPr>
          <w:rFonts w:ascii="Arial" w:eastAsia="Arial" w:hAnsi="Arial" w:cs="Arial"/>
          <w:b/>
          <w:color w:val="2A3741"/>
          <w:sz w:val="18"/>
          <w:szCs w:val="18"/>
        </w:rPr>
        <w:t>Ueps</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sistema de valoración de inventarios según el cual el precio de la última entrada de un elemento particular es el usado para la valoración y cálculo del costo.</w:t>
      </w:r>
    </w:p>
    <w:p w14:paraId="3898D0B7" w14:textId="77777777" w:rsidR="00BD15D1" w:rsidRDefault="00FB7690">
      <w:pPr>
        <w:numPr>
          <w:ilvl w:val="0"/>
          <w:numId w:val="7"/>
        </w:numPr>
        <w:shd w:val="clear" w:color="auto" w:fill="F2F1F1"/>
        <w:spacing w:after="0" w:line="240" w:lineRule="auto"/>
        <w:ind w:left="845"/>
        <w:rPr>
          <w:color w:val="2A3741"/>
        </w:rPr>
      </w:pPr>
      <w:proofErr w:type="spellStart"/>
      <w:r>
        <w:rPr>
          <w:rFonts w:ascii="Arial" w:eastAsia="Arial" w:hAnsi="Arial" w:cs="Arial"/>
          <w:b/>
          <w:color w:val="2A3741"/>
          <w:sz w:val="18"/>
          <w:szCs w:val="18"/>
        </w:rPr>
        <w:t>Underwriting</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es un contrato celebrado entre un banco de inversión </w:t>
      </w:r>
      <w:proofErr w:type="spellStart"/>
      <w:r>
        <w:rPr>
          <w:rFonts w:ascii="Arial" w:eastAsia="Arial" w:hAnsi="Arial" w:cs="Arial"/>
          <w:color w:val="2A3741"/>
          <w:sz w:val="18"/>
          <w:szCs w:val="18"/>
        </w:rPr>
        <w:t>ú</w:t>
      </w:r>
      <w:proofErr w:type="spellEnd"/>
      <w:r>
        <w:rPr>
          <w:rFonts w:ascii="Arial" w:eastAsia="Arial" w:hAnsi="Arial" w:cs="Arial"/>
          <w:color w:val="2A3741"/>
          <w:sz w:val="18"/>
          <w:szCs w:val="18"/>
        </w:rPr>
        <w:t xml:space="preserve"> otra entidad financiera y una empresa emisora para asegurarse la colocación de una emisión de títulos valores.</w:t>
      </w:r>
    </w:p>
    <w:p w14:paraId="598BC011" w14:textId="77777777" w:rsidR="00BD15D1" w:rsidRDefault="00FB7690">
      <w:pPr>
        <w:numPr>
          <w:ilvl w:val="0"/>
          <w:numId w:val="7"/>
        </w:numPr>
        <w:shd w:val="clear" w:color="auto" w:fill="F2F1F1"/>
        <w:spacing w:after="0" w:line="240" w:lineRule="auto"/>
        <w:ind w:left="845"/>
        <w:rPr>
          <w:color w:val="2A3741"/>
        </w:rPr>
      </w:pPr>
      <w:proofErr w:type="spellStart"/>
      <w:r>
        <w:rPr>
          <w:rFonts w:ascii="Arial" w:eastAsia="Arial" w:hAnsi="Arial" w:cs="Arial"/>
          <w:b/>
          <w:color w:val="2A3741"/>
          <w:sz w:val="18"/>
          <w:szCs w:val="18"/>
        </w:rPr>
        <w:t>Underwriting</w:t>
      </w:r>
      <w:proofErr w:type="spellEnd"/>
      <w:r>
        <w:rPr>
          <w:rFonts w:ascii="Arial" w:eastAsia="Arial" w:hAnsi="Arial" w:cs="Arial"/>
          <w:b/>
          <w:color w:val="2A3741"/>
          <w:sz w:val="18"/>
          <w:szCs w:val="18"/>
        </w:rPr>
        <w:t xml:space="preserve"> de mejor esfuerzo:</w:t>
      </w:r>
      <w:r>
        <w:rPr>
          <w:rFonts w:ascii="Arial" w:eastAsia="Arial" w:hAnsi="Arial" w:cs="Arial"/>
          <w:color w:val="2A3741"/>
          <w:sz w:val="18"/>
          <w:szCs w:val="18"/>
        </w:rPr>
        <w:t xml:space="preserve"> la empresa que colocará los títulos se compromete con la empresa emisora a hacer el mejor esfuerzo para colocar la emisión, pero no garantiza su colocación.</w:t>
      </w:r>
    </w:p>
    <w:p w14:paraId="61541FDE" w14:textId="77777777" w:rsidR="00BD15D1" w:rsidRDefault="00FB7690">
      <w:pPr>
        <w:numPr>
          <w:ilvl w:val="0"/>
          <w:numId w:val="7"/>
        </w:numPr>
        <w:shd w:val="clear" w:color="auto" w:fill="F2F1F1"/>
        <w:spacing w:after="0" w:line="240" w:lineRule="auto"/>
        <w:ind w:left="845"/>
        <w:rPr>
          <w:color w:val="2A3741"/>
        </w:rPr>
      </w:pPr>
      <w:proofErr w:type="spellStart"/>
      <w:r>
        <w:rPr>
          <w:rFonts w:ascii="Arial" w:eastAsia="Arial" w:hAnsi="Arial" w:cs="Arial"/>
          <w:b/>
          <w:color w:val="2A3741"/>
          <w:sz w:val="18"/>
          <w:szCs w:val="18"/>
        </w:rPr>
        <w:t>Underwriting</w:t>
      </w:r>
      <w:proofErr w:type="spellEnd"/>
      <w:r>
        <w:rPr>
          <w:rFonts w:ascii="Arial" w:eastAsia="Arial" w:hAnsi="Arial" w:cs="Arial"/>
          <w:b/>
          <w:color w:val="2A3741"/>
          <w:sz w:val="18"/>
          <w:szCs w:val="18"/>
        </w:rPr>
        <w:t xml:space="preserve"> en firme:</w:t>
      </w:r>
      <w:r>
        <w:rPr>
          <w:rFonts w:ascii="Arial" w:eastAsia="Arial" w:hAnsi="Arial" w:cs="Arial"/>
          <w:color w:val="2A3741"/>
          <w:sz w:val="18"/>
          <w:szCs w:val="18"/>
        </w:rPr>
        <w:t xml:space="preserve"> es el caso en que la empresa que colocará los títulos le compra la totalidad de la emisión a un determinado precio a la empresa emisora, esperando venderlo luego a un precio mayor a otros inversionistas.</w:t>
      </w:r>
    </w:p>
    <w:p w14:paraId="735783BA" w14:textId="77777777" w:rsidR="00BD15D1" w:rsidRDefault="00FB7690">
      <w:pPr>
        <w:numPr>
          <w:ilvl w:val="0"/>
          <w:numId w:val="7"/>
        </w:numPr>
        <w:shd w:val="clear" w:color="auto" w:fill="F2F1F1"/>
        <w:spacing w:after="0" w:line="240" w:lineRule="auto"/>
        <w:ind w:left="845"/>
        <w:rPr>
          <w:color w:val="2A3741"/>
        </w:rPr>
      </w:pPr>
      <w:proofErr w:type="spellStart"/>
      <w:r>
        <w:rPr>
          <w:rFonts w:ascii="Arial" w:eastAsia="Arial" w:hAnsi="Arial" w:cs="Arial"/>
          <w:b/>
          <w:color w:val="2A3741"/>
          <w:sz w:val="18"/>
          <w:szCs w:val="18"/>
        </w:rPr>
        <w:t>Unit</w:t>
      </w:r>
      <w:proofErr w:type="spellEnd"/>
      <w:r>
        <w:rPr>
          <w:rFonts w:ascii="Arial" w:eastAsia="Arial" w:hAnsi="Arial" w:cs="Arial"/>
          <w:b/>
          <w:color w:val="2A3741"/>
          <w:sz w:val="18"/>
          <w:szCs w:val="18"/>
        </w:rPr>
        <w:t xml:space="preserve"> </w:t>
      </w:r>
      <w:proofErr w:type="spellStart"/>
      <w:r>
        <w:rPr>
          <w:rFonts w:ascii="Arial" w:eastAsia="Arial" w:hAnsi="Arial" w:cs="Arial"/>
          <w:b/>
          <w:color w:val="2A3741"/>
          <w:sz w:val="18"/>
          <w:szCs w:val="18"/>
        </w:rPr>
        <w:t>linked</w:t>
      </w:r>
      <w:proofErr w:type="spellEnd"/>
      <w:r>
        <w:rPr>
          <w:rFonts w:ascii="Arial" w:eastAsia="Arial" w:hAnsi="Arial" w:cs="Arial"/>
          <w:b/>
          <w:color w:val="2A3741"/>
          <w:sz w:val="18"/>
          <w:szCs w:val="18"/>
        </w:rPr>
        <w:t>:</w:t>
      </w:r>
      <w:r>
        <w:rPr>
          <w:rFonts w:ascii="Arial" w:eastAsia="Arial" w:hAnsi="Arial" w:cs="Arial"/>
          <w:color w:val="2A3741"/>
          <w:sz w:val="18"/>
          <w:szCs w:val="18"/>
        </w:rPr>
        <w:t xml:space="preserve"> es un seguro de vida en el que el tomador o cliente asume el riesgo de las inversiones que se realicen con su o sus primas, pero al tiempo, tiene la capacidad de decidir dónde se realizarán dichas inversiones dentro de un abanico de posibilidades que le ofrece la entidad aseguradora. En este abanico se incluyen o bien activos singulares o bien conjuntos de activos.</w:t>
      </w:r>
    </w:p>
    <w:p w14:paraId="7F656EFA" w14:textId="77777777" w:rsidR="00BD15D1" w:rsidRDefault="00FB7690">
      <w:pPr>
        <w:numPr>
          <w:ilvl w:val="0"/>
          <w:numId w:val="7"/>
        </w:numPr>
        <w:shd w:val="clear" w:color="auto" w:fill="F2F1F1"/>
        <w:spacing w:after="0" w:line="240" w:lineRule="auto"/>
        <w:ind w:left="845"/>
        <w:rPr>
          <w:color w:val="2A3741"/>
        </w:rPr>
      </w:pPr>
      <w:r>
        <w:rPr>
          <w:rFonts w:ascii="Arial" w:eastAsia="Arial" w:hAnsi="Arial" w:cs="Arial"/>
          <w:b/>
          <w:color w:val="2A3741"/>
          <w:sz w:val="18"/>
          <w:szCs w:val="18"/>
        </w:rPr>
        <w:t>Uso mercantil:</w:t>
      </w:r>
      <w:r>
        <w:rPr>
          <w:rFonts w:ascii="Arial" w:eastAsia="Arial" w:hAnsi="Arial" w:cs="Arial"/>
          <w:color w:val="2A3741"/>
          <w:sz w:val="18"/>
          <w:szCs w:val="18"/>
        </w:rPr>
        <w:t xml:space="preserve"> se considera una fuente del derecho mercantil. Este nace y se desarrolla a través de un lento proceso de repetición de actos. Se requiere de su aceptación generalizada en el sector o actividad </w:t>
      </w:r>
      <w:proofErr w:type="spellStart"/>
      <w:r>
        <w:rPr>
          <w:rFonts w:ascii="Arial" w:eastAsia="Arial" w:hAnsi="Arial" w:cs="Arial"/>
          <w:color w:val="2A3741"/>
          <w:sz w:val="18"/>
          <w:szCs w:val="18"/>
        </w:rPr>
        <w:t>mercantilen</w:t>
      </w:r>
      <w:proofErr w:type="spellEnd"/>
      <w:r>
        <w:rPr>
          <w:rFonts w:ascii="Arial" w:eastAsia="Arial" w:hAnsi="Arial" w:cs="Arial"/>
          <w:color w:val="2A3741"/>
          <w:sz w:val="18"/>
          <w:szCs w:val="18"/>
        </w:rPr>
        <w:t xml:space="preserve"> la cual se origina.</w:t>
      </w:r>
    </w:p>
    <w:p w14:paraId="715F6920" w14:textId="77777777" w:rsidR="00BD15D1" w:rsidRDefault="00FB7690">
      <w:pPr>
        <w:numPr>
          <w:ilvl w:val="0"/>
          <w:numId w:val="7"/>
        </w:numPr>
        <w:shd w:val="clear" w:color="auto" w:fill="F2F1F1"/>
        <w:spacing w:after="0" w:line="240" w:lineRule="auto"/>
        <w:ind w:left="845"/>
        <w:rPr>
          <w:color w:val="2A3741"/>
        </w:rPr>
      </w:pPr>
      <w:r>
        <w:rPr>
          <w:rFonts w:ascii="Arial" w:eastAsia="Arial" w:hAnsi="Arial" w:cs="Arial"/>
          <w:b/>
          <w:color w:val="2A3741"/>
          <w:sz w:val="18"/>
          <w:szCs w:val="18"/>
        </w:rPr>
        <w:t>Usufructo:</w:t>
      </w:r>
      <w:r>
        <w:rPr>
          <w:rFonts w:ascii="Arial" w:eastAsia="Arial" w:hAnsi="Arial" w:cs="Arial"/>
          <w:color w:val="2A3741"/>
          <w:sz w:val="18"/>
          <w:szCs w:val="18"/>
        </w:rPr>
        <w:t xml:space="preserve"> derecho de uso o disfrute que tiene una persona llamada usufructuario, sobre una cosa propiedad de otra persona, llamada "nudo propietario". El usufructo no puede durar más allá de la vida del 54usufructuario.</w:t>
      </w:r>
    </w:p>
    <w:p w14:paraId="7450D7A6" w14:textId="77777777" w:rsidR="00BD15D1" w:rsidRDefault="00FB7690">
      <w:pPr>
        <w:numPr>
          <w:ilvl w:val="0"/>
          <w:numId w:val="7"/>
        </w:numPr>
        <w:shd w:val="clear" w:color="auto" w:fill="F2F1F1"/>
        <w:spacing w:after="280" w:line="240" w:lineRule="auto"/>
        <w:ind w:left="845"/>
        <w:rPr>
          <w:color w:val="2A3741"/>
        </w:rPr>
      </w:pPr>
      <w:r>
        <w:rPr>
          <w:rFonts w:ascii="Arial" w:eastAsia="Arial" w:hAnsi="Arial" w:cs="Arial"/>
          <w:b/>
          <w:color w:val="2A3741"/>
          <w:sz w:val="18"/>
          <w:szCs w:val="18"/>
        </w:rPr>
        <w:t>Utilidades retenidas:</w:t>
      </w:r>
      <w:bookmarkStart w:id="22" w:name="4i7ojhp" w:colFirst="0" w:colLast="0"/>
      <w:bookmarkEnd w:id="22"/>
      <w:r>
        <w:rPr>
          <w:rFonts w:ascii="Arial" w:eastAsia="Arial" w:hAnsi="Arial" w:cs="Arial"/>
          <w:color w:val="2A3741"/>
          <w:sz w:val="18"/>
          <w:szCs w:val="18"/>
        </w:rPr>
        <w:t xml:space="preserve"> porción de las utilidades no pagadas como dividendos.</w:t>
      </w:r>
    </w:p>
    <w:p w14:paraId="5C6DF237"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V</w:t>
      </w:r>
    </w:p>
    <w:p w14:paraId="00F20C04" w14:textId="77777777" w:rsidR="00BD15D1" w:rsidRDefault="00FB7690">
      <w:pPr>
        <w:numPr>
          <w:ilvl w:val="0"/>
          <w:numId w:val="10"/>
        </w:numPr>
        <w:shd w:val="clear" w:color="auto" w:fill="F2F1F1"/>
        <w:spacing w:before="280" w:after="0" w:line="240" w:lineRule="auto"/>
        <w:ind w:left="845"/>
        <w:rPr>
          <w:color w:val="2A3741"/>
        </w:rPr>
      </w:pPr>
      <w:r>
        <w:rPr>
          <w:rFonts w:ascii="Arial" w:eastAsia="Arial" w:hAnsi="Arial" w:cs="Arial"/>
          <w:b/>
          <w:color w:val="2A3741"/>
          <w:sz w:val="18"/>
          <w:szCs w:val="18"/>
        </w:rPr>
        <w:t>Valor actual neto (VAN):</w:t>
      </w:r>
      <w:r>
        <w:rPr>
          <w:rFonts w:ascii="Arial" w:eastAsia="Arial" w:hAnsi="Arial" w:cs="Arial"/>
          <w:color w:val="2A3741"/>
          <w:sz w:val="18"/>
          <w:szCs w:val="18"/>
        </w:rPr>
        <w:t xml:space="preserve"> es el valor presente </w:t>
      </w:r>
      <w:proofErr w:type="gramStart"/>
      <w:r>
        <w:rPr>
          <w:rFonts w:ascii="Arial" w:eastAsia="Arial" w:hAnsi="Arial" w:cs="Arial"/>
          <w:color w:val="2A3741"/>
          <w:sz w:val="18"/>
          <w:szCs w:val="18"/>
        </w:rPr>
        <w:t>( a</w:t>
      </w:r>
      <w:proofErr w:type="gramEnd"/>
      <w:r>
        <w:rPr>
          <w:rFonts w:ascii="Arial" w:eastAsia="Arial" w:hAnsi="Arial" w:cs="Arial"/>
          <w:color w:val="2A3741"/>
          <w:sz w:val="18"/>
          <w:szCs w:val="18"/>
        </w:rPr>
        <w:t xml:space="preserve"> hoy ) de los flujos de efectivo de un proyecto descontados a una tasa de interés dada.</w:t>
      </w:r>
    </w:p>
    <w:p w14:paraId="60C3955F"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Valor de mercado:</w:t>
      </w:r>
      <w:r>
        <w:rPr>
          <w:rFonts w:ascii="Arial" w:eastAsia="Arial" w:hAnsi="Arial" w:cs="Arial"/>
          <w:color w:val="2A3741"/>
          <w:sz w:val="18"/>
          <w:szCs w:val="18"/>
        </w:rPr>
        <w:t xml:space="preserve"> el mayor precio que pagaría un comprador y el menor precio que aceptará un vendedor por una propiedad. El valor de mercado puede diferir del precio en que realmente se podría vender una propiedad en un momento determinado.</w:t>
      </w:r>
    </w:p>
    <w:p w14:paraId="4A4645E3"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Valor de salvamento:</w:t>
      </w:r>
      <w:r>
        <w:rPr>
          <w:rFonts w:ascii="Arial" w:eastAsia="Arial" w:hAnsi="Arial" w:cs="Arial"/>
          <w:color w:val="2A3741"/>
          <w:sz w:val="18"/>
          <w:szCs w:val="18"/>
        </w:rPr>
        <w:t xml:space="preserve"> valor de mercado de un activo al final de su vida útil.</w:t>
      </w:r>
    </w:p>
    <w:p w14:paraId="04F3FBBF"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Valor en libros:</w:t>
      </w:r>
      <w:r>
        <w:rPr>
          <w:rFonts w:ascii="Arial" w:eastAsia="Arial" w:hAnsi="Arial" w:cs="Arial"/>
          <w:color w:val="2A3741"/>
          <w:sz w:val="18"/>
          <w:szCs w:val="18"/>
        </w:rPr>
        <w:t xml:space="preserve"> valor contable de un activo.</w:t>
      </w:r>
    </w:p>
    <w:p w14:paraId="1F0D7F8B"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Valor nominal:</w:t>
      </w:r>
      <w:r>
        <w:rPr>
          <w:rFonts w:ascii="Arial" w:eastAsia="Arial" w:hAnsi="Arial" w:cs="Arial"/>
          <w:color w:val="2A3741"/>
          <w:sz w:val="18"/>
          <w:szCs w:val="18"/>
        </w:rPr>
        <w:t xml:space="preserve"> valor de un activo o título que aparece en el correspondiente documento.</w:t>
      </w:r>
    </w:p>
    <w:p w14:paraId="63E2B0F7"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Valor presente:</w:t>
      </w:r>
      <w:r>
        <w:rPr>
          <w:rFonts w:ascii="Arial" w:eastAsia="Arial" w:hAnsi="Arial" w:cs="Arial"/>
          <w:color w:val="2A3741"/>
          <w:sz w:val="18"/>
          <w:szCs w:val="18"/>
        </w:rPr>
        <w:t xml:space="preserve"> valor actual del dinero cuyo monto se considera equivalente a un ingreso o egreso futuro de dinero.</w:t>
      </w:r>
    </w:p>
    <w:p w14:paraId="0AABD9C9"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Valor residual:</w:t>
      </w:r>
      <w:r>
        <w:rPr>
          <w:rFonts w:ascii="Arial" w:eastAsia="Arial" w:hAnsi="Arial" w:cs="Arial"/>
          <w:color w:val="2A3741"/>
          <w:sz w:val="18"/>
          <w:szCs w:val="18"/>
        </w:rPr>
        <w:t xml:space="preserve"> valor de liquidación de instalaciones y equipo.</w:t>
      </w:r>
    </w:p>
    <w:p w14:paraId="7DCEB6A1"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Vencimiento:</w:t>
      </w:r>
      <w:r>
        <w:rPr>
          <w:rFonts w:ascii="Arial" w:eastAsia="Arial" w:hAnsi="Arial" w:cs="Arial"/>
          <w:color w:val="2A3741"/>
          <w:sz w:val="18"/>
          <w:szCs w:val="18"/>
        </w:rPr>
        <w:t xml:space="preserve"> fecha en que se hace exigible un compromiso u obligación de pago.</w:t>
      </w:r>
    </w:p>
    <w:p w14:paraId="7E412AAE"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Venta por contrato o escritura:</w:t>
      </w:r>
      <w:r>
        <w:rPr>
          <w:rFonts w:ascii="Arial" w:eastAsia="Arial" w:hAnsi="Arial" w:cs="Arial"/>
          <w:color w:val="2A3741"/>
          <w:sz w:val="18"/>
          <w:szCs w:val="18"/>
        </w:rPr>
        <w:t xml:space="preserve"> un contrato entre el comprador y el vendedor de una propiedad para transferir los derechos sobre ella una vez que se hayan cumplido determinadas condiciones. Es una forma de venta a plazos.</w:t>
      </w:r>
    </w:p>
    <w:p w14:paraId="250F6081"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Venta y enajenamiento:</w:t>
      </w:r>
      <w:r>
        <w:rPr>
          <w:rFonts w:ascii="Arial" w:eastAsia="Arial" w:hAnsi="Arial" w:cs="Arial"/>
          <w:color w:val="2A3741"/>
          <w:sz w:val="18"/>
          <w:szCs w:val="18"/>
        </w:rPr>
        <w:t xml:space="preserve"> convenio en el que el dueño de una propiedad patrimonial provee el financiamiento, con frecuencia esto ocurre en combinación con un crédito hipotecario enajenado.</w:t>
      </w:r>
    </w:p>
    <w:p w14:paraId="59F6021D"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Ventaja comparativa:</w:t>
      </w:r>
      <w:r>
        <w:rPr>
          <w:rFonts w:ascii="Arial" w:eastAsia="Arial" w:hAnsi="Arial" w:cs="Arial"/>
          <w:color w:val="2A3741"/>
          <w:sz w:val="18"/>
          <w:szCs w:val="18"/>
        </w:rPr>
        <w:t xml:space="preserve"> situación en la que un país puede producir un bien a un costo total menor con respecto a otro país.</w:t>
      </w:r>
    </w:p>
    <w:p w14:paraId="4DBBF6CA"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Veracidad en los préstamos:</w:t>
      </w:r>
      <w:r>
        <w:rPr>
          <w:rFonts w:ascii="Arial" w:eastAsia="Arial" w:hAnsi="Arial" w:cs="Arial"/>
          <w:color w:val="2A3741"/>
          <w:sz w:val="18"/>
          <w:szCs w:val="18"/>
        </w:rPr>
        <w:t xml:space="preserve"> ley federal que exige la revelación de la tasa de porcentaje anual a los compradores de viviendas una vez que solicites el préstamo. También se conoce como Reglamentación Z.</w:t>
      </w:r>
    </w:p>
    <w:p w14:paraId="3EF77E92"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Verificación:</w:t>
      </w:r>
      <w:r>
        <w:rPr>
          <w:rFonts w:ascii="Arial" w:eastAsia="Arial" w:hAnsi="Arial" w:cs="Arial"/>
          <w:color w:val="2A3741"/>
          <w:sz w:val="18"/>
          <w:szCs w:val="18"/>
        </w:rPr>
        <w:t xml:space="preserve"> comprobación en Registro de la Propiedad de la situación de una finca. Se puede obtener nota simple, certificación del Registro o llevar a 55cabo inspección de los libros.</w:t>
      </w:r>
    </w:p>
    <w:p w14:paraId="37BF830D"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Verificación de depósito (</w:t>
      </w:r>
      <w:proofErr w:type="spellStart"/>
      <w:r>
        <w:rPr>
          <w:rFonts w:ascii="Arial" w:eastAsia="Arial" w:hAnsi="Arial" w:cs="Arial"/>
          <w:b/>
          <w:color w:val="2A3741"/>
          <w:sz w:val="18"/>
          <w:szCs w:val="18"/>
        </w:rPr>
        <w:t>Verification</w:t>
      </w:r>
      <w:proofErr w:type="spellEnd"/>
      <w:r>
        <w:rPr>
          <w:rFonts w:ascii="Arial" w:eastAsia="Arial" w:hAnsi="Arial" w:cs="Arial"/>
          <w:b/>
          <w:color w:val="2A3741"/>
          <w:sz w:val="18"/>
          <w:szCs w:val="18"/>
        </w:rPr>
        <w:t xml:space="preserve"> of </w:t>
      </w:r>
      <w:proofErr w:type="spellStart"/>
      <w:r>
        <w:rPr>
          <w:rFonts w:ascii="Arial" w:eastAsia="Arial" w:hAnsi="Arial" w:cs="Arial"/>
          <w:b/>
          <w:color w:val="2A3741"/>
          <w:sz w:val="18"/>
          <w:szCs w:val="18"/>
        </w:rPr>
        <w:t>Deposit</w:t>
      </w:r>
      <w:proofErr w:type="spellEnd"/>
      <w:r>
        <w:rPr>
          <w:rFonts w:ascii="Arial" w:eastAsia="Arial" w:hAnsi="Arial" w:cs="Arial"/>
          <w:b/>
          <w:color w:val="2A3741"/>
          <w:sz w:val="18"/>
          <w:szCs w:val="18"/>
        </w:rPr>
        <w:t>, VOD):</w:t>
      </w:r>
      <w:r>
        <w:rPr>
          <w:rFonts w:ascii="Arial" w:eastAsia="Arial" w:hAnsi="Arial" w:cs="Arial"/>
          <w:color w:val="2A3741"/>
          <w:sz w:val="18"/>
          <w:szCs w:val="18"/>
        </w:rPr>
        <w:t xml:space="preserve"> documento firmado por la institución financiera del prestatario verificando el estado y el saldo de sus cuentas financieras.</w:t>
      </w:r>
    </w:p>
    <w:p w14:paraId="491365A9"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 xml:space="preserve">Verificación de empleo (Verificación of </w:t>
      </w:r>
      <w:proofErr w:type="spellStart"/>
      <w:r>
        <w:rPr>
          <w:rFonts w:ascii="Arial" w:eastAsia="Arial" w:hAnsi="Arial" w:cs="Arial"/>
          <w:b/>
          <w:color w:val="2A3741"/>
          <w:sz w:val="18"/>
          <w:szCs w:val="18"/>
        </w:rPr>
        <w:t>Employment</w:t>
      </w:r>
      <w:proofErr w:type="spellEnd"/>
      <w:r>
        <w:rPr>
          <w:rFonts w:ascii="Arial" w:eastAsia="Arial" w:hAnsi="Arial" w:cs="Arial"/>
          <w:b/>
          <w:color w:val="2A3741"/>
          <w:sz w:val="18"/>
          <w:szCs w:val="18"/>
        </w:rPr>
        <w:t>, VOE):</w:t>
      </w:r>
      <w:r>
        <w:rPr>
          <w:rFonts w:ascii="Arial" w:eastAsia="Arial" w:hAnsi="Arial" w:cs="Arial"/>
          <w:color w:val="2A3741"/>
          <w:sz w:val="18"/>
          <w:szCs w:val="18"/>
        </w:rPr>
        <w:t xml:space="preserve"> documento firmado por el empleador del prestatario verificando su posición y salario.</w:t>
      </w:r>
    </w:p>
    <w:p w14:paraId="082FD95E" w14:textId="77777777" w:rsidR="00BD15D1" w:rsidRDefault="00FB7690">
      <w:pPr>
        <w:numPr>
          <w:ilvl w:val="0"/>
          <w:numId w:val="10"/>
        </w:numPr>
        <w:shd w:val="clear" w:color="auto" w:fill="F2F1F1"/>
        <w:spacing w:after="0" w:line="240" w:lineRule="auto"/>
        <w:ind w:left="845"/>
        <w:rPr>
          <w:color w:val="2A3741"/>
        </w:rPr>
      </w:pPr>
      <w:r>
        <w:rPr>
          <w:rFonts w:ascii="Arial" w:eastAsia="Arial" w:hAnsi="Arial" w:cs="Arial"/>
          <w:b/>
          <w:color w:val="2A3741"/>
          <w:sz w:val="18"/>
          <w:szCs w:val="18"/>
        </w:rPr>
        <w:t>Vida útil:</w:t>
      </w:r>
      <w:r>
        <w:rPr>
          <w:rFonts w:ascii="Arial" w:eastAsia="Arial" w:hAnsi="Arial" w:cs="Arial"/>
          <w:color w:val="2A3741"/>
          <w:sz w:val="18"/>
          <w:szCs w:val="18"/>
        </w:rPr>
        <w:t xml:space="preserve"> duración esperada del funcionamiento de un activo.</w:t>
      </w:r>
    </w:p>
    <w:p w14:paraId="2EB29DE0" w14:textId="77777777" w:rsidR="00BD15D1" w:rsidRDefault="00FB7690">
      <w:pPr>
        <w:numPr>
          <w:ilvl w:val="0"/>
          <w:numId w:val="10"/>
        </w:numPr>
        <w:shd w:val="clear" w:color="auto" w:fill="F2F1F1"/>
        <w:spacing w:after="280" w:line="240" w:lineRule="auto"/>
        <w:ind w:left="845"/>
        <w:rPr>
          <w:color w:val="2A3741"/>
        </w:rPr>
      </w:pPr>
      <w:r>
        <w:rPr>
          <w:rFonts w:ascii="Arial" w:eastAsia="Arial" w:hAnsi="Arial" w:cs="Arial"/>
          <w:b/>
          <w:color w:val="2A3741"/>
          <w:sz w:val="18"/>
          <w:szCs w:val="18"/>
        </w:rPr>
        <w:t>Volatilidad:</w:t>
      </w:r>
      <w:bookmarkStart w:id="23" w:name="2xcytpi" w:colFirst="0" w:colLast="0"/>
      <w:bookmarkEnd w:id="23"/>
      <w:r>
        <w:rPr>
          <w:rFonts w:ascii="Arial" w:eastAsia="Arial" w:hAnsi="Arial" w:cs="Arial"/>
          <w:color w:val="2A3741"/>
          <w:sz w:val="18"/>
          <w:szCs w:val="18"/>
        </w:rPr>
        <w:t xml:space="preserve"> situación en la que el precio de un activo financiero está expuesto a fluctuaciones extremas, durante un corto período.</w:t>
      </w:r>
    </w:p>
    <w:p w14:paraId="155F7318" w14:textId="77777777" w:rsidR="00BD15D1" w:rsidRDefault="00FB7690">
      <w:pPr>
        <w:shd w:val="clear" w:color="auto" w:fill="F2F1F1"/>
        <w:spacing w:before="280" w:after="280" w:line="240" w:lineRule="auto"/>
        <w:rPr>
          <w:rFonts w:ascii="Arial" w:eastAsia="Arial" w:hAnsi="Arial" w:cs="Arial"/>
          <w:color w:val="2A3741"/>
          <w:sz w:val="23"/>
          <w:szCs w:val="23"/>
        </w:rPr>
      </w:pPr>
      <w:r>
        <w:rPr>
          <w:rFonts w:ascii="Arial" w:eastAsia="Arial" w:hAnsi="Arial" w:cs="Arial"/>
          <w:b/>
          <w:smallCaps/>
          <w:color w:val="2A3741"/>
          <w:sz w:val="23"/>
          <w:szCs w:val="23"/>
        </w:rPr>
        <w:t>W</w:t>
      </w:r>
    </w:p>
    <w:p w14:paraId="09CF1599" w14:textId="77777777" w:rsidR="00BD15D1" w:rsidRDefault="00FB7690">
      <w:pPr>
        <w:numPr>
          <w:ilvl w:val="0"/>
          <w:numId w:val="13"/>
        </w:numPr>
        <w:shd w:val="clear" w:color="auto" w:fill="F2F1F1"/>
        <w:spacing w:before="280" w:after="280" w:line="240" w:lineRule="auto"/>
        <w:ind w:left="845"/>
        <w:rPr>
          <w:color w:val="2A3741"/>
        </w:rPr>
      </w:pPr>
      <w:r>
        <w:rPr>
          <w:rFonts w:ascii="Arial" w:eastAsia="Arial" w:hAnsi="Arial" w:cs="Arial"/>
          <w:b/>
          <w:color w:val="2A3741"/>
          <w:sz w:val="18"/>
          <w:szCs w:val="18"/>
        </w:rPr>
        <w:lastRenderedPageBreak/>
        <w:t>Warrant:</w:t>
      </w:r>
      <w:r>
        <w:rPr>
          <w:rFonts w:ascii="Arial" w:eastAsia="Arial" w:hAnsi="Arial" w:cs="Arial"/>
          <w:color w:val="2A3741"/>
          <w:sz w:val="18"/>
          <w:szCs w:val="18"/>
        </w:rPr>
        <w:t xml:space="preserve"> valor negociable que incorpora el derecho de comprar o vender un activo subyacente a un precio determinado</w:t>
      </w:r>
    </w:p>
    <w:p w14:paraId="687C32B2" w14:textId="77777777" w:rsidR="00BD15D1" w:rsidRDefault="00BD15D1"/>
    <w:sectPr w:rsidR="00BD15D1">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64D3F"/>
    <w:multiLevelType w:val="multilevel"/>
    <w:tmpl w:val="4B103A6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nsid w:val="0CE8494C"/>
    <w:multiLevelType w:val="multilevel"/>
    <w:tmpl w:val="3814C3A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nsid w:val="0F6D74B1"/>
    <w:multiLevelType w:val="multilevel"/>
    <w:tmpl w:val="F4D42BB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nsid w:val="0FDC1743"/>
    <w:multiLevelType w:val="multilevel"/>
    <w:tmpl w:val="0FCA1FF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
    <w:nsid w:val="11DE22BA"/>
    <w:multiLevelType w:val="multilevel"/>
    <w:tmpl w:val="CCC4151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nsid w:val="12EF0D53"/>
    <w:multiLevelType w:val="multilevel"/>
    <w:tmpl w:val="A80EC0B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nsid w:val="1B80274A"/>
    <w:multiLevelType w:val="multilevel"/>
    <w:tmpl w:val="D7E0262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7">
    <w:nsid w:val="42A03BD1"/>
    <w:multiLevelType w:val="multilevel"/>
    <w:tmpl w:val="E34EC41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8">
    <w:nsid w:val="48692954"/>
    <w:multiLevelType w:val="multilevel"/>
    <w:tmpl w:val="75E4430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9">
    <w:nsid w:val="4B070529"/>
    <w:multiLevelType w:val="multilevel"/>
    <w:tmpl w:val="3F70146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nsid w:val="4B4722F2"/>
    <w:multiLevelType w:val="multilevel"/>
    <w:tmpl w:val="B86CBBC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1">
    <w:nsid w:val="4C5053A6"/>
    <w:multiLevelType w:val="multilevel"/>
    <w:tmpl w:val="AF422A3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2">
    <w:nsid w:val="4E611987"/>
    <w:multiLevelType w:val="multilevel"/>
    <w:tmpl w:val="F9967E5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3">
    <w:nsid w:val="4E7F11CA"/>
    <w:multiLevelType w:val="multilevel"/>
    <w:tmpl w:val="5030C1F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4">
    <w:nsid w:val="4E816D1D"/>
    <w:multiLevelType w:val="multilevel"/>
    <w:tmpl w:val="71BEE30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5">
    <w:nsid w:val="5B743FE6"/>
    <w:multiLevelType w:val="multilevel"/>
    <w:tmpl w:val="536CE40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6">
    <w:nsid w:val="5D333D32"/>
    <w:multiLevelType w:val="multilevel"/>
    <w:tmpl w:val="C05051D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7">
    <w:nsid w:val="61C21BA5"/>
    <w:multiLevelType w:val="multilevel"/>
    <w:tmpl w:val="617681D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8">
    <w:nsid w:val="63377557"/>
    <w:multiLevelType w:val="multilevel"/>
    <w:tmpl w:val="9C2A921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9">
    <w:nsid w:val="6C6B148A"/>
    <w:multiLevelType w:val="multilevel"/>
    <w:tmpl w:val="5FDE257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0">
    <w:nsid w:val="783D12D2"/>
    <w:multiLevelType w:val="multilevel"/>
    <w:tmpl w:val="6F5ECE5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1">
    <w:nsid w:val="7BA95FA3"/>
    <w:multiLevelType w:val="multilevel"/>
    <w:tmpl w:val="9B2C6AD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2">
    <w:nsid w:val="7EF846B7"/>
    <w:multiLevelType w:val="multilevel"/>
    <w:tmpl w:val="2604CC3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12"/>
  </w:num>
  <w:num w:numId="2">
    <w:abstractNumId w:val="9"/>
  </w:num>
  <w:num w:numId="3">
    <w:abstractNumId w:val="6"/>
  </w:num>
  <w:num w:numId="4">
    <w:abstractNumId w:val="19"/>
  </w:num>
  <w:num w:numId="5">
    <w:abstractNumId w:val="17"/>
  </w:num>
  <w:num w:numId="6">
    <w:abstractNumId w:val="4"/>
  </w:num>
  <w:num w:numId="7">
    <w:abstractNumId w:val="8"/>
  </w:num>
  <w:num w:numId="8">
    <w:abstractNumId w:val="7"/>
  </w:num>
  <w:num w:numId="9">
    <w:abstractNumId w:val="0"/>
  </w:num>
  <w:num w:numId="10">
    <w:abstractNumId w:val="2"/>
  </w:num>
  <w:num w:numId="11">
    <w:abstractNumId w:val="20"/>
  </w:num>
  <w:num w:numId="12">
    <w:abstractNumId w:val="21"/>
  </w:num>
  <w:num w:numId="13">
    <w:abstractNumId w:val="13"/>
  </w:num>
  <w:num w:numId="14">
    <w:abstractNumId w:val="11"/>
  </w:num>
  <w:num w:numId="15">
    <w:abstractNumId w:val="15"/>
  </w:num>
  <w:num w:numId="16">
    <w:abstractNumId w:val="14"/>
  </w:num>
  <w:num w:numId="17">
    <w:abstractNumId w:val="18"/>
  </w:num>
  <w:num w:numId="18">
    <w:abstractNumId w:val="22"/>
  </w:num>
  <w:num w:numId="19">
    <w:abstractNumId w:val="5"/>
  </w:num>
  <w:num w:numId="20">
    <w:abstractNumId w:val="16"/>
  </w:num>
  <w:num w:numId="21">
    <w:abstractNumId w:val="1"/>
  </w:num>
  <w:num w:numId="22">
    <w:abstractNumId w:val="1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5D1"/>
    <w:rsid w:val="00037D60"/>
    <w:rsid w:val="007D5BF6"/>
    <w:rsid w:val="00AE6F7F"/>
    <w:rsid w:val="00BD15D1"/>
    <w:rsid w:val="00FB76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CF4D"/>
  <w15:docId w15:val="{5F10B495-877E-447D-826D-981D5E12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26</Pages>
  <Words>16881</Words>
  <Characters>92849</Characters>
  <Application>Microsoft Office Word</Application>
  <DocSecurity>0</DocSecurity>
  <Lines>773</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Carolar</cp:lastModifiedBy>
  <cp:revision>5</cp:revision>
  <dcterms:created xsi:type="dcterms:W3CDTF">2020-09-28T12:55:00Z</dcterms:created>
  <dcterms:modified xsi:type="dcterms:W3CDTF">2020-11-13T15:19:00Z</dcterms:modified>
</cp:coreProperties>
</file>